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C03FB0" Type="http://schemas.openxmlformats.org/officeDocument/2006/relationships/officeDocument" Target="/word/document.xml" /><Relationship Id="coreR36C03FB0" Type="http://schemas.openxmlformats.org/package/2006/relationships/metadata/core-properties" Target="/docProps/core.xml" /><Relationship Id="customR36C03F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strojů a zařízení (kód: 23-004-E)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strojů a zařízení, 11.9.2026 17:49:12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technické, Třemošnice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Sportovní 322, 53843 Třemošnice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odborné učiliště a Praktická škola Kladno-Vrapice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Vrapická 53, 27203 Kladno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polytechnická, Olomouc, Rooseveltova 79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Rooseveltova 472, 77900 Olomouc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řemesel, Šumperk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Gen. Krátkého 30/1799, 78701 Šumperk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Vyšší odborná škola, Střední škola, Centrum odborné přípravy, Sezimovo Ústí, Budějovická 421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strojů a zařízení, 11.9.2026 17:49:12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