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361827" Type="http://schemas.openxmlformats.org/officeDocument/2006/relationships/officeDocument" Target="/word/document.xml" /><Relationship Id="coreR1B361827" Type="http://schemas.openxmlformats.org/package/2006/relationships/metadata/core-properties" Target="/docProps/core.xml" /><Relationship Id="customR1B3618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Zámečník (kód: 23-003-H)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703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ocelových konstrukcí; Provozní zámečník; Důlní zámečník; Montér točivých strojů; Mechanik opravář; Montér vzduchotechniky; Mechanik báňské záchranné služby; Strojní zámečník; Provozní zámečník a montér</w:t>
      </w:r>
    </w:p>
    <w:p>
      <w:pPr>
        <w:pStyle w:val="P5"/>
        <w:framePr w:w="4026" w:h="248" w:hRule="exact" w:wrap="none" w:vAnchor="page" w:hAnchor="margin" w:x="28" w:y="4486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486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5188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698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769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698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769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6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130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6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45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507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45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50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682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3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0"/>
        <w:rPr>
          <w:rStyle w:val="C13"/>
          <w:rtl w:val="0"/>
        </w:rPr>
      </w:pPr>
      <w:r>
        <w:rPr>
          <w:rStyle w:val="C13"/>
          <w:rtl w:val="0"/>
        </w:rPr>
        <w:t>Výroba součástí na obráběcích strojích</w:t>
      </w:r>
    </w:p>
    <w:p>
      <w:pPr>
        <w:pStyle w:val="P18"/>
        <w:framePr w:w="805" w:h="376" w:hRule="exact" w:wrap="none" w:vAnchor="page" w:hAnchor="margin" w:x="9916" w:y="743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66"/>
        <w:rPr>
          <w:rStyle w:val="C11"/>
          <w:rtl w:val="0"/>
        </w:rPr>
      </w:pPr>
      <w:r>
        <w:rPr>
          <w:rStyle w:val="C11"/>
          <w:rtl w:val="0"/>
        </w:rPr>
        <w:t>Rovnání kovů pod lisem a pomocí ohřevu</w:t>
      </w:r>
    </w:p>
    <w:p>
      <w:pPr>
        <w:pStyle w:val="P14"/>
        <w:framePr w:w="805" w:h="376" w:hRule="exact" w:wrap="none" w:vAnchor="page" w:hAnchor="margin" w:x="9916" w:y="781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6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2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81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18"/>
        <w:rPr>
          <w:rStyle w:val="C11"/>
          <w:rtl w:val="0"/>
        </w:rPr>
      </w:pPr>
      <w:r>
        <w:rPr>
          <w:rStyle w:val="C11"/>
          <w:rtl w:val="0"/>
        </w:rPr>
        <w:t>Sestavování částí strojů, zařízení a výrobních linek a jejich montáž a oživování</w:t>
      </w:r>
    </w:p>
    <w:p>
      <w:pPr>
        <w:pStyle w:val="P14"/>
        <w:framePr w:w="805" w:h="376" w:hRule="exact" w:wrap="none" w:vAnchor="page" w:hAnchor="margin" w:x="9916" w:y="856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1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3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995"/>
        <w:rPr>
          <w:rStyle w:val="C13"/>
          <w:rtl w:val="0"/>
        </w:rPr>
      </w:pPr>
      <w:r>
        <w:rPr>
          <w:rStyle w:val="C13"/>
          <w:rtl w:val="0"/>
        </w:rPr>
        <w:t>Provádění údržby, rekonstrukcí, oprav a generálních oprav strojů a zařízení</w:t>
      </w:r>
    </w:p>
    <w:p>
      <w:pPr>
        <w:pStyle w:val="P18"/>
        <w:framePr w:w="805" w:h="376" w:hRule="exact" w:wrap="none" w:vAnchor="page" w:hAnchor="margin" w:x="9916" w:y="893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99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1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1"/>
        <w:rPr>
          <w:rStyle w:val="C11"/>
          <w:rtl w:val="0"/>
        </w:rPr>
      </w:pPr>
      <w:r>
        <w:rPr>
          <w:rStyle w:val="C11"/>
          <w:rtl w:val="0"/>
        </w:rPr>
        <w:t>Ohýbání a zkružování plechů, trubek, kovových tyčí a profilů na strojních ohýbačkách, zkružovacích aj. strojích</w:t>
      </w:r>
    </w:p>
    <w:p>
      <w:pPr>
        <w:pStyle w:val="P14"/>
        <w:framePr w:w="805" w:h="376" w:hRule="exact" w:wrap="none" w:vAnchor="page" w:hAnchor="margin" w:x="9916" w:y="931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47"/>
        <w:rPr>
          <w:rStyle w:val="C13"/>
          <w:rtl w:val="0"/>
        </w:rPr>
      </w:pPr>
      <w:r>
        <w:rPr>
          <w:rStyle w:val="C13"/>
          <w:rtl w:val="0"/>
        </w:rPr>
        <w:t>Svařování kovů</w:t>
      </w:r>
    </w:p>
    <w:p>
      <w:pPr>
        <w:pStyle w:val="P18"/>
        <w:framePr w:w="805" w:h="376" w:hRule="exact" w:wrap="none" w:vAnchor="page" w:hAnchor="margin" w:x="9916" w:y="969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4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06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23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podmínek, potřebných nástrojů, pomůcek a materiálů pro ruční a strojní obrábění a tvarování kovových součástí</w:t>
      </w:r>
    </w:p>
    <w:p>
      <w:pPr>
        <w:pStyle w:val="P14"/>
        <w:framePr w:w="805" w:h="607" w:hRule="exact" w:wrap="none" w:vAnchor="page" w:hAnchor="margin" w:x="9916" w:y="1006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2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0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241"/>
        <w:rPr>
          <w:rStyle w:val="C15"/>
          <w:rtl w:val="0"/>
        </w:rPr>
      </w:pPr>
      <w:r>
        <w:rPr>
          <w:rStyle w:val="C15"/>
          <w:rtl w:val="0"/>
        </w:rPr>
        <w:t>Standard je platný od: 28.01.2009 do: 10.02.2016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Zámečník, 30.7.2026 4:21:53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ucelenému opravárenskému úkonu.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Číst různé druhy technické dokumentace, orientovat se ve výběrech norem, pracovat se servisními příručkami apod.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Volit odpovídající postup práce, volit nástroje, nářadí, pomůcky, pomocné hmoty, měřidla a strojní zařízení, potřebné při výrobě, sestavení, opravě, renovaci a údržbě (viz také dále část Požadavky na materiálně technické zázemí autorizované osoby)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Montovat, vykonávat údržbu a opravy strojů a zařízení, kontrolovat provedení úkonů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Sestavovat součástky v celek, tak jak to vyžaduje jejich vzájemná poloha vzhledem jejich funkci, provést funkční zkoušky strojů, zařízení, výrobních linek apod.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produktu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Zámečník, 30.7.2026 4:21:53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strojírenství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Zámečník, 30.7.2026 4:21:53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