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E723" Type="http://schemas.openxmlformats.org/officeDocument/2006/relationships/officeDocument" Target="/word/document.xml" /><Relationship Id="coreR429E723" Type="http://schemas.openxmlformats.org/package/2006/relationships/metadata/core-properties" Target="/docProps/core.xml" /><Relationship Id="customR429E7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927" w:hRule="exact" w:wrap="none" w:vAnchor="page" w:hAnchor="margin" w:x="4110" w:y="3784"/>
        <w:rPr>
          <w:rStyle w:val="C7"/>
          <w:rtl w:val="0"/>
        </w:rPr>
      </w:pPr>
      <w:r>
        <w:rPr>
          <w:rStyle w:val="C7"/>
          <w:rtl w:val="0"/>
        </w:rPr>
        <w:t>Strojní zámečník; Provozní zámečník a montér; Mechanik báňské záchranné služby; Důlní zámečník; Montér ocelových konstrukcí; Provozní zámečník; Montér točivých strojů; Montér vzduchotechniky; Mechanik opravář</w:t>
      </w:r>
    </w:p>
    <w:p>
      <w:pPr>
        <w:pStyle w:val="P5"/>
        <w:framePr w:w="4026" w:h="248" w:hRule="exact" w:wrap="none" w:vAnchor="page" w:hAnchor="margin" w:x="28" w:y="4711"/>
        <w:rPr>
          <w:rStyle w:val="C6"/>
          <w:rtl w:val="0"/>
        </w:rPr>
      </w:pPr>
      <w:r>
        <w:rPr>
          <w:rStyle w:val="C6"/>
          <w:rtl w:val="0"/>
        </w:rPr>
        <w:t>Kvalifikační úroveň NSK - EQF:</w:t>
      </w:r>
    </w:p>
    <w:p>
      <w:pPr>
        <w:pStyle w:val="P6"/>
        <w:framePr w:w="6628" w:h="248" w:hRule="exact" w:wrap="none" w:vAnchor="page" w:hAnchor="margin" w:x="4110" w:y="4711"/>
        <w:rPr>
          <w:rStyle w:val="C7"/>
          <w:rtl w:val="0"/>
        </w:rPr>
      </w:pPr>
      <w:r>
        <w:rPr>
          <w:rStyle w:val="C7"/>
          <w:rtl w:val="0"/>
        </w:rPr>
        <w:t>3</w:t>
      </w:r>
    </w:p>
    <w:p>
      <w:pPr>
        <w:pStyle w:val="P7"/>
        <w:framePr w:w="8970" w:h="340" w:hRule="exact" w:wrap="none" w:vAnchor="page" w:hAnchor="margin" w:x="28" w:y="5412"/>
        <w:rPr>
          <w:rStyle w:val="C8"/>
          <w:rtl w:val="0"/>
        </w:rPr>
      </w:pPr>
      <w:r>
        <w:rPr>
          <w:rStyle w:val="C8"/>
          <w:rtl w:val="0"/>
        </w:rPr>
        <w:t>Odborná způsobilost</w:t>
      </w:r>
    </w:p>
    <w:p>
      <w:pPr>
        <w:pStyle w:val="P8"/>
        <w:framePr w:w="9826" w:h="376" w:hRule="exact" w:wrap="none" w:vAnchor="page" w:hAnchor="margin" w:x="45" w:y="5922"/>
        <w:rPr>
          <w:rStyle w:val="C3"/>
          <w:rtl w:val="0"/>
        </w:rPr>
      </w:pPr>
    </w:p>
    <w:p>
      <w:pPr>
        <w:pStyle w:val="P9"/>
        <w:framePr w:w="9802" w:h="249" w:hRule="exact" w:wrap="none" w:vAnchor="page" w:hAnchor="margin" w:x="71" w:y="5993"/>
        <w:rPr>
          <w:rStyle w:val="C9"/>
          <w:rtl w:val="0"/>
        </w:rPr>
      </w:pPr>
      <w:r>
        <w:rPr>
          <w:rStyle w:val="C9"/>
          <w:rtl w:val="0"/>
        </w:rPr>
        <w:t>Název</w:t>
      </w:r>
    </w:p>
    <w:p>
      <w:pPr>
        <w:pStyle w:val="P10"/>
        <w:framePr w:w="805" w:h="376" w:hRule="exact" w:wrap="none" w:vAnchor="page" w:hAnchor="margin" w:x="9916" w:y="5922"/>
        <w:rPr>
          <w:rStyle w:val="C3"/>
          <w:rtl w:val="0"/>
        </w:rPr>
      </w:pPr>
    </w:p>
    <w:p>
      <w:pPr>
        <w:pStyle w:val="P11"/>
        <w:framePr w:w="751" w:h="249" w:hRule="exact" w:wrap="none" w:vAnchor="page" w:hAnchor="margin" w:x="9972" w:y="5993"/>
        <w:rPr>
          <w:rStyle w:val="C10"/>
          <w:rtl w:val="0"/>
        </w:rPr>
      </w:pPr>
      <w:r>
        <w:rPr>
          <w:rStyle w:val="C10"/>
          <w:rtl w:val="0"/>
        </w:rPr>
        <w:t>Úroveň</w:t>
      </w:r>
    </w:p>
    <w:p>
      <w:pPr>
        <w:pStyle w:val="P12"/>
        <w:framePr w:w="9826" w:h="376" w:hRule="exact" w:wrap="none" w:vAnchor="page" w:hAnchor="margin" w:x="45" w:y="6299"/>
        <w:rPr>
          <w:rStyle w:val="C3"/>
          <w:rtl w:val="0"/>
        </w:rPr>
      </w:pPr>
    </w:p>
    <w:p>
      <w:pPr>
        <w:pStyle w:val="P13"/>
        <w:framePr w:w="9774" w:h="249" w:hRule="exact" w:wrap="none" w:vAnchor="page" w:hAnchor="margin" w:x="71" w:y="6355"/>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6299"/>
        <w:rPr>
          <w:rStyle w:val="C3"/>
          <w:rtl w:val="0"/>
        </w:rPr>
      </w:pPr>
    </w:p>
    <w:p>
      <w:pPr>
        <w:pStyle w:val="P15"/>
        <w:framePr w:w="723" w:h="249" w:hRule="exact" w:wrap="none" w:vAnchor="page" w:hAnchor="margin" w:x="9972" w:y="6355"/>
        <w:rPr>
          <w:rStyle w:val="C12"/>
          <w:rtl w:val="0"/>
        </w:rPr>
      </w:pPr>
      <w:r>
        <w:rPr>
          <w:rStyle w:val="C12"/>
          <w:rtl w:val="0"/>
        </w:rPr>
        <w:t>3</w:t>
      </w:r>
    </w:p>
    <w:p>
      <w:pPr>
        <w:pStyle w:val="P16"/>
        <w:framePr w:w="9826" w:h="376" w:hRule="exact" w:wrap="none" w:vAnchor="page" w:hAnchor="margin" w:x="45" w:y="6675"/>
        <w:rPr>
          <w:rStyle w:val="C3"/>
          <w:rtl w:val="0"/>
        </w:rPr>
      </w:pPr>
    </w:p>
    <w:p>
      <w:pPr>
        <w:pStyle w:val="P17"/>
        <w:framePr w:w="9774" w:h="249" w:hRule="exact" w:wrap="none" w:vAnchor="page" w:hAnchor="margin" w:x="71" w:y="6731"/>
        <w:rPr>
          <w:rStyle w:val="C13"/>
          <w:rtl w:val="0"/>
        </w:rPr>
      </w:pPr>
      <w:r>
        <w:rPr>
          <w:rStyle w:val="C13"/>
          <w:rtl w:val="0"/>
        </w:rPr>
        <w:t>Orientace v technologických postupech</w:t>
      </w:r>
    </w:p>
    <w:p>
      <w:pPr>
        <w:pStyle w:val="P18"/>
        <w:framePr w:w="805" w:h="376" w:hRule="exact" w:wrap="none" w:vAnchor="page" w:hAnchor="margin" w:x="9916" w:y="6675"/>
        <w:rPr>
          <w:rStyle w:val="C3"/>
          <w:rtl w:val="0"/>
        </w:rPr>
      </w:pPr>
    </w:p>
    <w:p>
      <w:pPr>
        <w:pStyle w:val="P19"/>
        <w:framePr w:w="723" w:h="249" w:hRule="exact" w:wrap="none" w:vAnchor="page" w:hAnchor="margin" w:x="9972" w:y="6731"/>
        <w:rPr>
          <w:rStyle w:val="C14"/>
          <w:rtl w:val="0"/>
        </w:rPr>
      </w:pPr>
      <w:r>
        <w:rPr>
          <w:rStyle w:val="C14"/>
          <w:rtl w:val="0"/>
        </w:rPr>
        <w:t>3</w:t>
      </w:r>
    </w:p>
    <w:p>
      <w:pPr>
        <w:pStyle w:val="P12"/>
        <w:framePr w:w="9826" w:h="607" w:hRule="exact" w:wrap="none" w:vAnchor="page" w:hAnchor="margin" w:x="45" w:y="7051"/>
        <w:rPr>
          <w:rStyle w:val="C3"/>
          <w:rtl w:val="0"/>
        </w:rPr>
      </w:pPr>
    </w:p>
    <w:p>
      <w:pPr>
        <w:pStyle w:val="P13"/>
        <w:framePr w:w="9774" w:h="480" w:hRule="exact" w:wrap="none" w:vAnchor="page" w:hAnchor="margin" w:x="71" w:y="7107"/>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7051"/>
        <w:rPr>
          <w:rStyle w:val="C3"/>
          <w:rtl w:val="0"/>
        </w:rPr>
      </w:pPr>
    </w:p>
    <w:p>
      <w:pPr>
        <w:pStyle w:val="P15"/>
        <w:framePr w:w="723" w:h="480" w:hRule="exact" w:wrap="none" w:vAnchor="page" w:hAnchor="margin" w:x="9972" w:y="7107"/>
        <w:rPr>
          <w:rStyle w:val="C12"/>
          <w:rtl w:val="0"/>
        </w:rPr>
      </w:pPr>
      <w:r>
        <w:rPr>
          <w:rStyle w:val="C12"/>
          <w:rtl w:val="0"/>
        </w:rPr>
        <w:t>3</w:t>
      </w:r>
    </w:p>
    <w:p>
      <w:pPr>
        <w:pStyle w:val="P16"/>
        <w:framePr w:w="9826" w:h="376" w:hRule="exact" w:wrap="none" w:vAnchor="page" w:hAnchor="margin" w:x="45" w:y="7658"/>
        <w:rPr>
          <w:rStyle w:val="C3"/>
          <w:rtl w:val="0"/>
        </w:rPr>
      </w:pPr>
    </w:p>
    <w:p>
      <w:pPr>
        <w:pStyle w:val="P17"/>
        <w:framePr w:w="9774" w:h="249" w:hRule="exact" w:wrap="none" w:vAnchor="page" w:hAnchor="margin" w:x="71" w:y="771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658"/>
        <w:rPr>
          <w:rStyle w:val="C3"/>
          <w:rtl w:val="0"/>
        </w:rPr>
      </w:pPr>
    </w:p>
    <w:p>
      <w:pPr>
        <w:pStyle w:val="P19"/>
        <w:framePr w:w="723" w:h="249" w:hRule="exact" w:wrap="none" w:vAnchor="page" w:hAnchor="margin" w:x="9972" w:y="7714"/>
        <w:rPr>
          <w:rStyle w:val="C14"/>
          <w:rtl w:val="0"/>
        </w:rPr>
      </w:pPr>
      <w:r>
        <w:rPr>
          <w:rStyle w:val="C14"/>
          <w:rtl w:val="0"/>
        </w:rPr>
        <w:t>3</w:t>
      </w:r>
    </w:p>
    <w:p>
      <w:pPr>
        <w:pStyle w:val="P12"/>
        <w:framePr w:w="9826" w:h="607" w:hRule="exact" w:wrap="none" w:vAnchor="page" w:hAnchor="margin" w:x="45" w:y="8034"/>
        <w:rPr>
          <w:rStyle w:val="C3"/>
          <w:rtl w:val="0"/>
        </w:rPr>
      </w:pPr>
    </w:p>
    <w:p>
      <w:pPr>
        <w:pStyle w:val="P13"/>
        <w:framePr w:w="9774" w:h="480" w:hRule="exact" w:wrap="none" w:vAnchor="page" w:hAnchor="margin" w:x="71" w:y="8090"/>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8034"/>
        <w:rPr>
          <w:rStyle w:val="C3"/>
          <w:rtl w:val="0"/>
        </w:rPr>
      </w:pPr>
    </w:p>
    <w:p>
      <w:pPr>
        <w:pStyle w:val="P15"/>
        <w:framePr w:w="723" w:h="480" w:hRule="exact" w:wrap="none" w:vAnchor="page" w:hAnchor="margin" w:x="9972" w:y="8090"/>
        <w:rPr>
          <w:rStyle w:val="C12"/>
          <w:rtl w:val="0"/>
        </w:rPr>
      </w:pPr>
      <w:r>
        <w:rPr>
          <w:rStyle w:val="C12"/>
          <w:rtl w:val="0"/>
        </w:rPr>
        <w:t>3</w:t>
      </w:r>
    </w:p>
    <w:p>
      <w:pPr>
        <w:pStyle w:val="P16"/>
        <w:framePr w:w="9826" w:h="376" w:hRule="exact" w:wrap="none" w:vAnchor="page" w:hAnchor="margin" w:x="45" w:y="8641"/>
        <w:rPr>
          <w:rStyle w:val="C3"/>
          <w:rtl w:val="0"/>
        </w:rPr>
      </w:pPr>
    </w:p>
    <w:p>
      <w:pPr>
        <w:pStyle w:val="P17"/>
        <w:framePr w:w="9774" w:h="249" w:hRule="exact" w:wrap="none" w:vAnchor="page" w:hAnchor="margin" w:x="71" w:y="8697"/>
        <w:rPr>
          <w:rStyle w:val="C13"/>
          <w:rtl w:val="0"/>
        </w:rPr>
      </w:pPr>
      <w:r>
        <w:rPr>
          <w:rStyle w:val="C13"/>
          <w:rtl w:val="0"/>
        </w:rPr>
        <w:t>Výroba jednoduchých součástí na běžných druzích obráběcích strojů</w:t>
      </w:r>
    </w:p>
    <w:p>
      <w:pPr>
        <w:pStyle w:val="P18"/>
        <w:framePr w:w="805" w:h="376" w:hRule="exact" w:wrap="none" w:vAnchor="page" w:hAnchor="margin" w:x="9916" w:y="8641"/>
        <w:rPr>
          <w:rStyle w:val="C3"/>
          <w:rtl w:val="0"/>
        </w:rPr>
      </w:pPr>
    </w:p>
    <w:p>
      <w:pPr>
        <w:pStyle w:val="P19"/>
        <w:framePr w:w="723" w:h="249" w:hRule="exact" w:wrap="none" w:vAnchor="page" w:hAnchor="margin" w:x="9972" w:y="8697"/>
        <w:rPr>
          <w:rStyle w:val="C14"/>
          <w:rtl w:val="0"/>
        </w:rPr>
      </w:pPr>
      <w:r>
        <w:rPr>
          <w:rStyle w:val="C14"/>
          <w:rtl w:val="0"/>
        </w:rPr>
        <w:t>3</w:t>
      </w:r>
    </w:p>
    <w:p>
      <w:pPr>
        <w:pStyle w:val="P12"/>
        <w:framePr w:w="9826" w:h="376" w:hRule="exact" w:wrap="none" w:vAnchor="page" w:hAnchor="margin" w:x="45" w:y="9017"/>
        <w:rPr>
          <w:rStyle w:val="C3"/>
          <w:rtl w:val="0"/>
        </w:rPr>
      </w:pPr>
    </w:p>
    <w:p>
      <w:pPr>
        <w:pStyle w:val="P13"/>
        <w:framePr w:w="9774" w:h="249" w:hRule="exact" w:wrap="none" w:vAnchor="page" w:hAnchor="margin" w:x="71" w:y="9073"/>
        <w:rPr>
          <w:rStyle w:val="C11"/>
          <w:rtl w:val="0"/>
        </w:rPr>
      </w:pPr>
      <w:r>
        <w:rPr>
          <w:rStyle w:val="C11"/>
          <w:rtl w:val="0"/>
        </w:rPr>
        <w:t>Rovnání kovů pod lisem i bez použití lisu pomocí ohřevu</w:t>
      </w:r>
    </w:p>
    <w:p>
      <w:pPr>
        <w:pStyle w:val="P14"/>
        <w:framePr w:w="805" w:h="376" w:hRule="exact" w:wrap="none" w:vAnchor="page" w:hAnchor="margin" w:x="9916" w:y="9017"/>
        <w:rPr>
          <w:rStyle w:val="C3"/>
          <w:rtl w:val="0"/>
        </w:rPr>
      </w:pPr>
    </w:p>
    <w:p>
      <w:pPr>
        <w:pStyle w:val="P15"/>
        <w:framePr w:w="723" w:h="249" w:hRule="exact" w:wrap="none" w:vAnchor="page" w:hAnchor="margin" w:x="9972" w:y="9073"/>
        <w:rPr>
          <w:rStyle w:val="C12"/>
          <w:rtl w:val="0"/>
        </w:rPr>
      </w:pPr>
      <w:r>
        <w:rPr>
          <w:rStyle w:val="C12"/>
          <w:rtl w:val="0"/>
        </w:rPr>
        <w:t>3</w:t>
      </w:r>
    </w:p>
    <w:p>
      <w:pPr>
        <w:pStyle w:val="P16"/>
        <w:framePr w:w="9826" w:h="376" w:hRule="exact" w:wrap="none" w:vAnchor="page" w:hAnchor="margin" w:x="45" w:y="9393"/>
        <w:rPr>
          <w:rStyle w:val="C3"/>
          <w:rtl w:val="0"/>
        </w:rPr>
      </w:pPr>
    </w:p>
    <w:p>
      <w:pPr>
        <w:pStyle w:val="P17"/>
        <w:framePr w:w="9774" w:h="249" w:hRule="exact" w:wrap="none" w:vAnchor="page" w:hAnchor="margin" w:x="71" w:y="9449"/>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393"/>
        <w:rPr>
          <w:rStyle w:val="C3"/>
          <w:rtl w:val="0"/>
        </w:rPr>
      </w:pPr>
    </w:p>
    <w:p>
      <w:pPr>
        <w:pStyle w:val="P19"/>
        <w:framePr w:w="723" w:h="249" w:hRule="exact" w:wrap="none" w:vAnchor="page" w:hAnchor="margin" w:x="9972" w:y="9449"/>
        <w:rPr>
          <w:rStyle w:val="C14"/>
          <w:rtl w:val="0"/>
        </w:rPr>
      </w:pPr>
      <w:r>
        <w:rPr>
          <w:rStyle w:val="C14"/>
          <w:rtl w:val="0"/>
        </w:rPr>
        <w:t>3</w:t>
      </w:r>
    </w:p>
    <w:p>
      <w:pPr>
        <w:pStyle w:val="P12"/>
        <w:framePr w:w="9826" w:h="376" w:hRule="exact" w:wrap="none" w:vAnchor="page" w:hAnchor="margin" w:x="45" w:y="9770"/>
        <w:rPr>
          <w:rStyle w:val="C3"/>
          <w:rtl w:val="0"/>
        </w:rPr>
      </w:pPr>
    </w:p>
    <w:p>
      <w:pPr>
        <w:pStyle w:val="P13"/>
        <w:framePr w:w="9774" w:h="249" w:hRule="exact" w:wrap="none" w:vAnchor="page" w:hAnchor="margin" w:x="71" w:y="9826"/>
        <w:rPr>
          <w:rStyle w:val="C11"/>
          <w:rtl w:val="0"/>
        </w:rPr>
      </w:pPr>
      <w:r>
        <w:rPr>
          <w:rStyle w:val="C11"/>
          <w:rtl w:val="0"/>
        </w:rPr>
        <w:t>Sestavování dílů, součástí, částí strojů a zařízení</w:t>
      </w:r>
    </w:p>
    <w:p>
      <w:pPr>
        <w:pStyle w:val="P14"/>
        <w:framePr w:w="805" w:h="376" w:hRule="exact" w:wrap="none" w:vAnchor="page" w:hAnchor="margin" w:x="9916" w:y="9770"/>
        <w:rPr>
          <w:rStyle w:val="C3"/>
          <w:rtl w:val="0"/>
        </w:rPr>
      </w:pPr>
    </w:p>
    <w:p>
      <w:pPr>
        <w:pStyle w:val="P15"/>
        <w:framePr w:w="723" w:h="249" w:hRule="exact" w:wrap="none" w:vAnchor="page" w:hAnchor="margin" w:x="9972" w:y="9826"/>
        <w:rPr>
          <w:rStyle w:val="C12"/>
          <w:rtl w:val="0"/>
        </w:rPr>
      </w:pPr>
      <w:r>
        <w:rPr>
          <w:rStyle w:val="C12"/>
          <w:rtl w:val="0"/>
        </w:rPr>
        <w:t>3</w:t>
      </w:r>
    </w:p>
    <w:p>
      <w:pPr>
        <w:pStyle w:val="P7"/>
        <w:framePr w:w="8788" w:h="340" w:hRule="exact" w:wrap="none" w:vAnchor="page" w:hAnchor="margin" w:x="28" w:y="10373"/>
        <w:rPr>
          <w:rStyle w:val="C8"/>
          <w:rtl w:val="0"/>
        </w:rPr>
      </w:pPr>
      <w:r>
        <w:rPr>
          <w:rStyle w:val="C8"/>
          <w:rtl w:val="0"/>
        </w:rPr>
        <w:t>Platnost standardu</w:t>
      </w:r>
    </w:p>
    <w:p>
      <w:pPr>
        <w:pStyle w:val="P20"/>
        <w:framePr w:w="4283" w:h="248" w:hRule="exact" w:wrap="none" w:vAnchor="page" w:hAnchor="margin" w:x="28" w:y="10713"/>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Zámečník, 30.4.2026 14:50:55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 a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příslušné technické normy dle platné ISO normy včetně strojnických tabulek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ve strojnických tabulkách a výběrem norem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technologických postupech</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Číst technologickou dokumentaci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nad technologickým postupem</w:t>
      </w:r>
    </w:p>
    <w:p>
      <w:pPr>
        <w:pStyle w:val="P32"/>
        <w:framePr w:w="10710" w:h="248" w:hRule="exact" w:wrap="none" w:vAnchor="page" w:hAnchor="margin" w:x="28" w:y="6826"/>
        <w:rPr>
          <w:rStyle w:val="C23"/>
          <w:rtl w:val="0"/>
        </w:rPr>
      </w:pPr>
      <w:r>
        <w:rPr>
          <w:rStyle w:val="C23"/>
          <w:rtl w:val="0"/>
        </w:rPr>
        <w:t>Je třeba splnit toto kritérium.</w:t>
      </w:r>
    </w:p>
    <w:p>
      <w:pPr>
        <w:pStyle w:val="P23"/>
        <w:framePr w:w="10710" w:h="547" w:hRule="exact" w:wrap="none" w:vAnchor="page" w:hAnchor="margin" w:x="28" w:y="7261"/>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607" w:hRule="exact" w:wrap="none" w:vAnchor="page" w:hAnchor="margin" w:x="45" w:y="8284"/>
        <w:rPr>
          <w:rStyle w:val="C3"/>
          <w:rtl w:val="0"/>
        </w:rPr>
      </w:pPr>
    </w:p>
    <w:p>
      <w:pPr>
        <w:pStyle w:val="P13"/>
        <w:framePr w:w="6658" w:h="480" w:hRule="exact" w:wrap="none" w:vAnchor="page" w:hAnchor="margin" w:x="71" w:y="8340"/>
        <w:rPr>
          <w:rStyle w:val="C11"/>
          <w:rtl w:val="0"/>
        </w:rPr>
      </w:pPr>
      <w:r>
        <w:rPr>
          <w:rStyle w:val="C11"/>
          <w:rtl w:val="0"/>
        </w:rPr>
        <w:t>a) Stanovit odpovídající postup práce v souladu s technologickým postupem</w:t>
      </w:r>
    </w:p>
    <w:p>
      <w:pPr>
        <w:pStyle w:val="P28"/>
        <w:framePr w:w="3921" w:h="607" w:hRule="exact" w:wrap="none" w:vAnchor="page" w:hAnchor="margin" w:x="6800" w:y="8284"/>
        <w:rPr>
          <w:rStyle w:val="C3"/>
          <w:rtl w:val="0"/>
        </w:rPr>
      </w:pPr>
    </w:p>
    <w:p>
      <w:pPr>
        <w:pStyle w:val="P29"/>
        <w:framePr w:w="3839" w:h="480" w:hRule="exact" w:wrap="none" w:vAnchor="page" w:hAnchor="margin" w:x="6856" w:y="8340"/>
        <w:rPr>
          <w:rStyle w:val="C21"/>
          <w:rtl w:val="0"/>
        </w:rPr>
      </w:pPr>
      <w:r>
        <w:rPr>
          <w:rStyle w:val="C21"/>
          <w:rtl w:val="0"/>
        </w:rPr>
        <w:t>Ústní ověření nad technologickým postupem</w:t>
      </w:r>
    </w:p>
    <w:p>
      <w:pPr>
        <w:pStyle w:val="P16"/>
        <w:framePr w:w="6710" w:h="607" w:hRule="exact" w:wrap="none" w:vAnchor="page" w:hAnchor="margin" w:x="45" w:y="8891"/>
        <w:rPr>
          <w:rStyle w:val="C3"/>
          <w:rtl w:val="0"/>
        </w:rPr>
      </w:pPr>
    </w:p>
    <w:p>
      <w:pPr>
        <w:pStyle w:val="P17"/>
        <w:framePr w:w="6658" w:h="480" w:hRule="exact" w:wrap="none" w:vAnchor="page" w:hAnchor="margin" w:x="71" w:y="8947"/>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891"/>
        <w:rPr>
          <w:rStyle w:val="C3"/>
          <w:rtl w:val="0"/>
        </w:rPr>
      </w:pPr>
    </w:p>
    <w:p>
      <w:pPr>
        <w:pStyle w:val="P31"/>
        <w:framePr w:w="3839" w:h="480" w:hRule="exact" w:wrap="none" w:vAnchor="page" w:hAnchor="margin" w:x="6856" w:y="8947"/>
        <w:rPr>
          <w:rStyle w:val="C22"/>
          <w:rtl w:val="0"/>
        </w:rPr>
      </w:pPr>
      <w:r>
        <w:rPr>
          <w:rStyle w:val="C22"/>
          <w:rtl w:val="0"/>
        </w:rPr>
        <w:t>Praktické předvedení a ústní ověření</w:t>
      </w:r>
    </w:p>
    <w:p>
      <w:pPr>
        <w:pStyle w:val="P32"/>
        <w:framePr w:w="10710" w:h="248" w:hRule="exact" w:wrap="none" w:vAnchor="page" w:hAnchor="margin" w:x="28" w:y="9611"/>
        <w:rPr>
          <w:rStyle w:val="C23"/>
          <w:rtl w:val="0"/>
        </w:rPr>
      </w:pPr>
      <w:r>
        <w:rPr>
          <w:rStyle w:val="C23"/>
          <w:rtl w:val="0"/>
        </w:rPr>
        <w:t>Je třeba splnit obě kritéria.</w:t>
      </w:r>
    </w:p>
    <w:p>
      <w:pPr>
        <w:pStyle w:val="P23"/>
        <w:framePr w:w="10710" w:h="547" w:hRule="exact" w:wrap="none" w:vAnchor="page" w:hAnchor="margin" w:x="28" w:y="10047"/>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694"/>
        <w:rPr>
          <w:rStyle w:val="C3"/>
          <w:rtl w:val="0"/>
        </w:rPr>
      </w:pPr>
    </w:p>
    <w:p>
      <w:pPr>
        <w:pStyle w:val="P25"/>
        <w:framePr w:w="6661" w:h="249" w:hRule="exact" w:wrap="none" w:vAnchor="page" w:hAnchor="margin" w:x="71" w:y="10765"/>
        <w:rPr>
          <w:rStyle w:val="C19"/>
          <w:rtl w:val="0"/>
        </w:rPr>
      </w:pPr>
      <w:r>
        <w:rPr>
          <w:rStyle w:val="C19"/>
          <w:rtl w:val="0"/>
        </w:rPr>
        <w:t>Kritéria hodnocení</w:t>
      </w:r>
    </w:p>
    <w:p>
      <w:pPr>
        <w:pStyle w:val="P26"/>
        <w:framePr w:w="3918" w:h="376" w:hRule="exact" w:wrap="none" w:vAnchor="page" w:hAnchor="margin" w:x="6803" w:y="10694"/>
        <w:rPr>
          <w:rStyle w:val="C3"/>
          <w:rtl w:val="0"/>
        </w:rPr>
      </w:pPr>
    </w:p>
    <w:p>
      <w:pPr>
        <w:pStyle w:val="P27"/>
        <w:framePr w:w="3836" w:h="249" w:hRule="exact" w:wrap="none" w:vAnchor="page" w:hAnchor="margin" w:x="6859" w:y="10765"/>
        <w:rPr>
          <w:rStyle w:val="C20"/>
          <w:rtl w:val="0"/>
        </w:rPr>
      </w:pPr>
      <w:r>
        <w:rPr>
          <w:rStyle w:val="C20"/>
          <w:rtl w:val="0"/>
        </w:rPr>
        <w:t>Způsoby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a) Určit vhodné měřicí metody dle technologického postupu a příslušných norem</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b) Měřit správnost délkových rozměrů a geometrického tvaru a jakosti povrchu s využitím vhodných měřících metod</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Praktické předvedení</w:t>
      </w:r>
    </w:p>
    <w:p>
      <w:pPr>
        <w:pStyle w:val="P12"/>
        <w:framePr w:w="6710" w:h="376" w:hRule="exact" w:wrap="none" w:vAnchor="page" w:hAnchor="margin" w:x="45" w:y="12283"/>
        <w:rPr>
          <w:rStyle w:val="C3"/>
          <w:rtl w:val="0"/>
        </w:rPr>
      </w:pPr>
    </w:p>
    <w:p>
      <w:pPr>
        <w:pStyle w:val="P13"/>
        <w:framePr w:w="6658" w:h="249" w:hRule="exact" w:wrap="none" w:vAnchor="page" w:hAnchor="margin" w:x="71" w:y="12339"/>
        <w:rPr>
          <w:rStyle w:val="C11"/>
          <w:rtl w:val="0"/>
        </w:rPr>
      </w:pPr>
      <w:r>
        <w:rPr>
          <w:rStyle w:val="C11"/>
          <w:rtl w:val="0"/>
        </w:rPr>
        <w:t>c) Vyhodnotit dodržení rozměrových tolerancí, tvaru a vzájemné polohy</w:t>
      </w:r>
    </w:p>
    <w:p>
      <w:pPr>
        <w:pStyle w:val="P28"/>
        <w:framePr w:w="3921" w:h="376" w:hRule="exact" w:wrap="none" w:vAnchor="page" w:hAnchor="margin" w:x="6800" w:y="12283"/>
        <w:rPr>
          <w:rStyle w:val="C3"/>
          <w:rtl w:val="0"/>
        </w:rPr>
      </w:pPr>
    </w:p>
    <w:p>
      <w:pPr>
        <w:pStyle w:val="P29"/>
        <w:framePr w:w="3839" w:h="249" w:hRule="exact" w:wrap="none" w:vAnchor="page" w:hAnchor="margin" w:x="6856" w:y="12339"/>
        <w:rPr>
          <w:rStyle w:val="C21"/>
          <w:rtl w:val="0"/>
        </w:rPr>
      </w:pPr>
      <w:r>
        <w:rPr>
          <w:rStyle w:val="C21"/>
          <w:rtl w:val="0"/>
        </w:rPr>
        <w:t>Praktické předvedení</w:t>
      </w:r>
    </w:p>
    <w:p>
      <w:pPr>
        <w:pStyle w:val="P32"/>
        <w:framePr w:w="10710" w:h="248" w:hRule="exact" w:wrap="none" w:vAnchor="page" w:hAnchor="margin" w:x="28" w:y="12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30.4.2026 14:50:55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Výroba jednoduchých součástí na běžných druzích obráběcích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Volit vhodné nástroje na strojní obrábění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Nastavit řezné podmínky na obráběcích strojích</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Rovnání kovů pod lisem i bez použití lisu pomocí ohřevu</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Orýsovat součást s použitím rýsovačského přístroje</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Provést kontrolu orýsované součásti</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32"/>
        <w:framePr w:w="10710" w:h="248" w:hRule="exact" w:wrap="none" w:vAnchor="page" w:hAnchor="margin" w:x="28" w:y="13968"/>
        <w:rPr>
          <w:rStyle w:val="C23"/>
          <w:rtl w:val="0"/>
        </w:rPr>
      </w:pPr>
      <w:r>
        <w:rPr>
          <w:rStyle w:val="C23"/>
          <w:rtl w:val="0"/>
        </w:rPr>
        <w:t>Z kritérií b), c) stačí splnit jedno, ostatní kritéria je třeba splnit všechna.</w:t>
      </w:r>
    </w:p>
    <w:p>
      <w:pPr>
        <w:pStyle w:val="P21"/>
        <w:framePr w:w="7654" w:h="331" w:hRule="exact" w:wrap="none" w:vAnchor="page" w:hAnchor="margin" w:x="28" w:y="15940"/>
        <w:rPr>
          <w:rStyle w:val="C16"/>
          <w:rtl w:val="0"/>
        </w:rPr>
      </w:pPr>
      <w:r>
        <w:rPr>
          <w:rStyle w:val="C16"/>
          <w:rtl w:val="0"/>
        </w:rPr>
        <w:t>Zámečník, 30.4.2026 14:50:55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dílů, součástí, částí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Pracovat se servisními příručkami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součásti v celek dle výkresové dokumentace v souladu s technologickým postupem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funkční zkoušku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případné vady a nedodělky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30.4.2026 14:50:55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http://katalog.nsp.cz/karta_tp.aspx?id_jp=2245&amp;kod_sm1=37).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 30.4.2026 14:50:55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odborného výcviku,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30.4.2026 14:50:55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nutné pro prováděné operace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odpovídající všem připraveným alternativám zadání zkoušky u autorizované osoby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1041"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30.4.2026 14:50:55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Zámečník, 30.4.2026 14:50:55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A13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8C72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E75B7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