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C080A6" Type="http://schemas.openxmlformats.org/officeDocument/2006/relationships/officeDocument" Target="/word/document.xml" /><Relationship Id="coreR3CC080A6" Type="http://schemas.openxmlformats.org/package/2006/relationships/metadata/core-properties" Target="/docProps/core.xml" /><Relationship Id="customR3CC080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ocelových konstrukcí (kód: 23-002-H)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ocelových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technologickém postupu, normách a v technických podkladech pro montáž a opravy ocelových konstrukcí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dílů pro provádění montáže a demontáže ocelových konstrukcí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dílů a jakosti povrchu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Ruční obrábění a zpracování kovových a nekovových materiálů řezáním, stříháním, pilováním, vrtáním, broušením, ohýbáním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Používání různých prostředků pro manipulaci s ocelovými konstrukcemi a jejich částmi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Sestavování, montáž a demontáž ocelových konstrukcí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79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36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konstrukcí, 22.9.2026 23:16:26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5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https://nsp.cz/jednotka-prace/monter-ocelovych-konstruk#zdravotni-zpusobilost).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produktu i k časovému hledisku zvládání operací.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„Měření a kontrola délkových rozměrů, geometrických tvarů, vzájemné polohy dílů a jakosti povrchu“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 uchazeč změří a zkontroluje rozměry, tvary, polohu a jakost povrchu u jedné zadané součásti ocelové konstrukce (např. konzole, vzpěra, rám, příčka, atd.) pomocí měřidel.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„Ruční obrábění a zpracování kovových a nekovových materiálů řezáním, stříháním, pilováním, vrtáním, broušením, ohýbáním“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 uchazeč ručním obráběním a zpracováním předvede opracování minimálně jedné kovové a jedné nekovové součásti zadané montované konstrukce podle poskytnuté výrobní technologické dokumentace pomocí ručního nářadí a nástrojů. 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„Používání různých prostředků pro manipulaci s ocelovými konstrukcemi a jejich částmi“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- uchazeč předvede správné používání minimálně jednoho prostředku pro manipulaci s ocelovými konstrukcemi a jejich částmi (např. použití: řetízkového zvedáku, lešení, vozíku, plošiny, kladky , atd.)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„Sestavování, montáž a demontáž ocelových konstrukcí“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c), d) uchazeč sestaví a smontuje pomocí ručního nářadí a nástrojů jednu zadanou ocelovou konstrukci podle poskytnuté technické dokumentace za použití dodaných částí konstrukce (např. ocelové profily, tyčové profily, pásy, plechy, trubky, spojovací materiály) a jednu zadanou ocelovou konstrukci demontuje. Pokud při montáži zjistí vady a nedodělky (např. chybějící otvory, neočištěné plochy, netolerované odchylky rozměrů) opraví je.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konstrukcí, 22.9.2026 23:16:26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OA Uherský Brod,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HEAVY MACHINERY, a. s. ,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VÍTKOVICKÁ STŘEDNÍ PRŮMYSLOVÁ ŠKOLA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konstrukcí, 22.9.2026 23:16:26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