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F53B7" Type="http://schemas.openxmlformats.org/officeDocument/2006/relationships/officeDocument" Target="/word/document.xml" /><Relationship Id="coreR6DBF53B7" Type="http://schemas.openxmlformats.org/package/2006/relationships/metadata/core-properties" Target="/docProps/core.xml" /><Relationship Id="customR6DBF5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Mechanik opravář; Důlní zámečník; Provozní zámečník; Montér točivých strojů; Montér vzduchotechniky; Mechanik báňské záchranné služby; Provozní zámečník a montér; Strojní zámečník; Montér ocelových konstrukcí</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607" w:hRule="exact" w:wrap="none" w:vAnchor="page" w:hAnchor="margin" w:x="45" w:y="6074"/>
        <w:rPr>
          <w:rStyle w:val="C3"/>
          <w:rtl w:val="0"/>
        </w:rPr>
      </w:pPr>
    </w:p>
    <w:p>
      <w:pPr>
        <w:pStyle w:val="P13"/>
        <w:framePr w:w="9774" w:h="480" w:hRule="exact" w:wrap="none" w:vAnchor="page" w:hAnchor="margin" w:x="71" w:y="6130"/>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6074"/>
        <w:rPr>
          <w:rStyle w:val="C3"/>
          <w:rtl w:val="0"/>
        </w:rPr>
      </w:pPr>
    </w:p>
    <w:p>
      <w:pPr>
        <w:pStyle w:val="P15"/>
        <w:framePr w:w="723" w:h="480" w:hRule="exact" w:wrap="none" w:vAnchor="page" w:hAnchor="margin" w:x="9972" w:y="6130"/>
        <w:rPr>
          <w:rStyle w:val="C12"/>
          <w:rtl w:val="0"/>
        </w:rPr>
      </w:pPr>
      <w:r>
        <w:rPr>
          <w:rStyle w:val="C12"/>
          <w:rtl w:val="0"/>
        </w:rPr>
        <w:t>3</w:t>
      </w:r>
    </w:p>
    <w:p>
      <w:pPr>
        <w:pStyle w:val="P16"/>
        <w:framePr w:w="9826" w:h="607" w:hRule="exact" w:wrap="none" w:vAnchor="page" w:hAnchor="margin" w:x="45" w:y="6681"/>
        <w:rPr>
          <w:rStyle w:val="C3"/>
          <w:rtl w:val="0"/>
        </w:rPr>
      </w:pPr>
    </w:p>
    <w:p>
      <w:pPr>
        <w:pStyle w:val="P17"/>
        <w:framePr w:w="9774" w:h="480" w:hRule="exact" w:wrap="none" w:vAnchor="page" w:hAnchor="margin" w:x="71" w:y="6737"/>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681"/>
        <w:rPr>
          <w:rStyle w:val="C3"/>
          <w:rtl w:val="0"/>
        </w:rPr>
      </w:pPr>
    </w:p>
    <w:p>
      <w:pPr>
        <w:pStyle w:val="P19"/>
        <w:framePr w:w="723" w:h="480" w:hRule="exact" w:wrap="none" w:vAnchor="page" w:hAnchor="margin" w:x="9972" w:y="6737"/>
        <w:rPr>
          <w:rStyle w:val="C14"/>
          <w:rtl w:val="0"/>
        </w:rPr>
      </w:pPr>
      <w:r>
        <w:rPr>
          <w:rStyle w:val="C14"/>
          <w:rtl w:val="0"/>
        </w:rPr>
        <w:t>3</w:t>
      </w:r>
    </w:p>
    <w:p>
      <w:pPr>
        <w:pStyle w:val="P12"/>
        <w:framePr w:w="9826" w:h="376" w:hRule="exact" w:wrap="none" w:vAnchor="page" w:hAnchor="margin" w:x="45" w:y="7288"/>
        <w:rPr>
          <w:rStyle w:val="C3"/>
          <w:rtl w:val="0"/>
        </w:rPr>
      </w:pPr>
    </w:p>
    <w:p>
      <w:pPr>
        <w:pStyle w:val="P13"/>
        <w:framePr w:w="9774" w:h="249" w:hRule="exact" w:wrap="none" w:vAnchor="page" w:hAnchor="margin" w:x="71" w:y="7344"/>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7288"/>
        <w:rPr>
          <w:rStyle w:val="C3"/>
          <w:rtl w:val="0"/>
        </w:rPr>
      </w:pPr>
    </w:p>
    <w:p>
      <w:pPr>
        <w:pStyle w:val="P15"/>
        <w:framePr w:w="723" w:h="249" w:hRule="exact" w:wrap="none" w:vAnchor="page" w:hAnchor="margin" w:x="9972" w:y="7344"/>
        <w:rPr>
          <w:rStyle w:val="C12"/>
          <w:rtl w:val="0"/>
        </w:rPr>
      </w:pPr>
      <w:r>
        <w:rPr>
          <w:rStyle w:val="C12"/>
          <w:rtl w:val="0"/>
        </w:rPr>
        <w:t>3</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3</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3</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Sestavování, montáž a demontáž ocelových konstrukcí</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3</w:t>
      </w:r>
    </w:p>
    <w:p>
      <w:pPr>
        <w:pStyle w:val="P7"/>
        <w:framePr w:w="8788" w:h="340" w:hRule="exact" w:wrap="none" w:vAnchor="page" w:hAnchor="margin" w:x="28" w:y="9250"/>
        <w:rPr>
          <w:rStyle w:val="C8"/>
          <w:rtl w:val="0"/>
        </w:rPr>
      </w:pPr>
      <w:r>
        <w:rPr>
          <w:rStyle w:val="C8"/>
          <w:rtl w:val="0"/>
        </w:rPr>
        <w:t>Platnost standardu</w:t>
      </w:r>
    </w:p>
    <w:p>
      <w:pPr>
        <w:pStyle w:val="P20"/>
        <w:framePr w:w="4283" w:h="248" w:hRule="exact" w:wrap="none" w:vAnchor="page" w:hAnchor="margin" w:x="28" w:y="9591"/>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projekční a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technické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zdvíhací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zdvíhací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mechanizační a vázací prostředky pro manipulaci s břemeny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montáž a demontáž ocelových konstrukcí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Stanovit postup demontáže starého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ocelové konstrukce dle výkresové dokumentace v souladu s technologickým postupem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funkční zkoušku ocelové konstrukce (přesnost, kompletnost, bezvadná funkce) dle plánu kontrol a zkoušek nebo dle inspekčního plánu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Opravit případné vady a nedodělky ocelové konstrukce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a paličským průkazem pro svařování kovů podle ČSN 05 07 05 nebo dle ČSN EN 281-1 a platným vazačským průkazem.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předměrů,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(např. elektrická energie, plyn, tlakový vzduch, voda aj.)</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pomůcky (OOPP), příp. i speciální OOPP odpovídající druhu montáže (např. svářecí kukla)</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 (např. strojnické tabulky, technologický postup, přepisy pro montáž, výběry z norem, výkresová dokumentace včetně rozpisu dílů)</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odpovídající všem připraveným alternativám zadání zkoušky u autorizované osoby (např. nářadí pro řezání, vrtání a opracování materiálu, svařovací souprava, nářadí na sváření, dělení nebo pálení materiálu a další)</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odpovídající všem připraveným alternativám zadání zkoušky u autorizované osoby (např. jeřáb, zvedáky, lešení, vozík, plošina, kladka)</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odpovídající všem připraveným alternativám zadání zkoušky u autorizované osoby</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odpovídající všem připraveným alternativám zadání zkoušky u autorizované osoby (např. různé druhy měřidel, nivelační přístroj, momentový klíč, pásmo, leaserové měřidlo)</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847"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přípravy na zkoušku</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Montér ocelových konstrukcí, 8.8.2026 17:25:18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A0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9B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E661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