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D2CE7" Type="http://schemas.openxmlformats.org/officeDocument/2006/relationships/officeDocument" Target="/word/document.xml" /><Relationship Id="coreR3FD2CE7" Type="http://schemas.openxmlformats.org/package/2006/relationships/metadata/core-properties" Target="/docProps/core.xml" /><Relationship Id="customR3FD2CE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ocelových konstrukcí (kód: 23-002-H)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ocelových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ocelových konstrukcí, 11.9.2026 16:52:11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Strojní mechanik (kód: 23-51-H/01)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Zámečník/zámečnice kolejových konstrukcí a vozidel (kód: 23-071-H)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14.8.2013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Provozní zámečník/zámečnice (kód: 23-073-H)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28.1.2009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Montér/montérka ocelových konstrukcí (kód: 23-002-H)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(kód: 23-001-H)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Zámečník/zámečnice (kód: 23-003-H)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6.2.2012 do neomezeně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Servisní mechanik/mechanička "malých" chladicích a klimatizačních zařízení a tepelných čerpadel (kód: 23-054-H)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Servisní mechanik/mechanička "velkých" chladicích a klimatizačních zařízení a tepelných čerpadel (kód: 23-055-H)</w:t>
      </w:r>
    </w:p>
    <w:p>
      <w:pPr>
        <w:pStyle w:val="P13"/>
        <w:framePr w:w="398" w:h="268" w:hRule="exact" w:wrap="none" w:vAnchor="page" w:hAnchor="margin" w:x="28" w:y="7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27"/>
        <w:rPr>
          <w:rStyle w:val="C15"/>
          <w:rtl w:val="0"/>
        </w:rPr>
      </w:pPr>
      <w:r>
        <w:rPr>
          <w:rStyle w:val="C15"/>
          <w:rtl w:val="0"/>
        </w:rPr>
        <w:t>Platnost od 11.4.2017 do 6.4.2021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Hydraulikář/hydraulikářka v těžbě a úpravě nerostných surovin (kód: 21-071-H)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28.1.2009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Strojní mechanik (kód: 23-99-H/25)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Zámečník/zámečnice kolejových konstrukcí a vozidel (kód: 23-071-H)</w:t>
      </w:r>
    </w:p>
    <w:p>
      <w:pPr>
        <w:pStyle w:val="P13"/>
        <w:framePr w:w="398" w:h="268" w:hRule="exact" w:wrap="none" w:vAnchor="page" w:hAnchor="margin" w:x="28" w:y="980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06"/>
        <w:rPr>
          <w:rStyle w:val="C15"/>
          <w:rtl w:val="0"/>
        </w:rPr>
      </w:pPr>
      <w:r>
        <w:rPr>
          <w:rStyle w:val="C15"/>
          <w:rtl w:val="0"/>
        </w:rPr>
        <w:t>Platnost od 14.8.2013 do neomezeně</w:t>
      </w:r>
    </w:p>
    <w:p>
      <w:pPr>
        <w:pStyle w:val="P12"/>
        <w:framePr w:w="10256" w:h="248" w:hRule="exact" w:wrap="none" w:vAnchor="page" w:hAnchor="margin" w:x="482" w:y="10074"/>
        <w:rPr>
          <w:rStyle w:val="C13"/>
          <w:rtl w:val="0"/>
        </w:rPr>
      </w:pPr>
      <w:r>
        <w:rPr>
          <w:rStyle w:val="C13"/>
          <w:rtl w:val="0"/>
        </w:rPr>
        <w:t>Provozní zámečník/zámečnice (kód: 23-073-H)</w:t>
      </w:r>
    </w:p>
    <w:p>
      <w:pPr>
        <w:pStyle w:val="P13"/>
        <w:framePr w:w="398" w:h="268" w:hRule="exact" w:wrap="none" w:vAnchor="page" w:hAnchor="margin" w:x="28" w:y="104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35"/>
        <w:rPr>
          <w:rStyle w:val="C15"/>
          <w:rtl w:val="0"/>
        </w:rPr>
      </w:pPr>
      <w:r>
        <w:rPr>
          <w:rStyle w:val="C15"/>
          <w:rtl w:val="0"/>
        </w:rPr>
        <w:t>Platnost od 28.1.2009 do neomezeně</w:t>
      </w:r>
    </w:p>
    <w:p>
      <w:pPr>
        <w:pStyle w:val="P12"/>
        <w:framePr w:w="10256" w:h="248" w:hRule="exact" w:wrap="none" w:vAnchor="page" w:hAnchor="margin" w:x="482" w:y="10703"/>
        <w:rPr>
          <w:rStyle w:val="C13"/>
          <w:rtl w:val="0"/>
        </w:rPr>
      </w:pPr>
      <w:r>
        <w:rPr>
          <w:rStyle w:val="C13"/>
          <w:rtl w:val="0"/>
        </w:rPr>
        <w:t>Montér/montérka ocelových konstrukcí (kód: 23-002-H)</w:t>
      </w:r>
    </w:p>
    <w:p>
      <w:pPr>
        <w:pStyle w:val="P12"/>
        <w:framePr w:w="10256" w:h="248" w:hRule="exact" w:wrap="none" w:vAnchor="page" w:hAnchor="margin" w:x="482" w:y="10951"/>
        <w:rPr>
          <w:rStyle w:val="C13"/>
          <w:rtl w:val="0"/>
        </w:rPr>
      </w:pPr>
      <w:r>
        <w:rPr>
          <w:rStyle w:val="C13"/>
          <w:rtl w:val="0"/>
        </w:rPr>
        <w:t>Opravář/opravářka strojů a zařízení (kód: 23-001-H)</w:t>
      </w:r>
    </w:p>
    <w:p>
      <w:pPr>
        <w:pStyle w:val="P12"/>
        <w:framePr w:w="10256" w:h="248" w:hRule="exact" w:wrap="none" w:vAnchor="page" w:hAnchor="margin" w:x="482" w:y="11199"/>
        <w:rPr>
          <w:rStyle w:val="C13"/>
          <w:rtl w:val="0"/>
        </w:rPr>
      </w:pPr>
      <w:r>
        <w:rPr>
          <w:rStyle w:val="C13"/>
          <w:rtl w:val="0"/>
        </w:rPr>
        <w:t>Zámečník/zámečnice (kód: 23-003-H)</w:t>
      </w:r>
    </w:p>
    <w:p>
      <w:pPr>
        <w:pStyle w:val="P13"/>
        <w:framePr w:w="398" w:h="268" w:hRule="exact" w:wrap="none" w:vAnchor="page" w:hAnchor="margin" w:x="28" w:y="1156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560"/>
        <w:rPr>
          <w:rStyle w:val="C15"/>
          <w:rtl w:val="0"/>
        </w:rPr>
      </w:pPr>
      <w:r>
        <w:rPr>
          <w:rStyle w:val="C15"/>
          <w:rtl w:val="0"/>
        </w:rPr>
        <w:t>Platnost od 6.2.2012 do neomezeně</w:t>
      </w:r>
    </w:p>
    <w:p>
      <w:pPr>
        <w:pStyle w:val="P12"/>
        <w:framePr w:w="10256" w:h="248" w:hRule="exact" w:wrap="none" w:vAnchor="page" w:hAnchor="margin" w:x="482" w:y="11828"/>
        <w:rPr>
          <w:rStyle w:val="C13"/>
          <w:rtl w:val="0"/>
        </w:rPr>
      </w:pPr>
      <w:r>
        <w:rPr>
          <w:rStyle w:val="C13"/>
          <w:rtl w:val="0"/>
        </w:rPr>
        <w:t>Servisní mechanik/mechanička "malých" chladicích a klimatizačních zařízení a tepelných čerpadel (kód: 23-054-H)</w:t>
      </w:r>
    </w:p>
    <w:p>
      <w:pPr>
        <w:pStyle w:val="P12"/>
        <w:framePr w:w="10256" w:h="248" w:hRule="exact" w:wrap="none" w:vAnchor="page" w:hAnchor="margin" w:x="482" w:y="12076"/>
        <w:rPr>
          <w:rStyle w:val="C13"/>
          <w:rtl w:val="0"/>
        </w:rPr>
      </w:pPr>
      <w:r>
        <w:rPr>
          <w:rStyle w:val="C13"/>
          <w:rtl w:val="0"/>
        </w:rPr>
        <w:t>Servisní mechanik/mechanička "velkých" chladicích a klimatizačních zařízení a tepelných čerpadel (kód: 23-055-H)</w:t>
      </w:r>
    </w:p>
    <w:p>
      <w:pPr>
        <w:pStyle w:val="P6"/>
        <w:framePr w:w="10710" w:h="113" w:hRule="exact" w:wrap="none" w:vAnchor="page" w:hAnchor="margin" w:x="28" w:y="1232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55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289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294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289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294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25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308"/>
        <w:rPr>
          <w:rStyle w:val="C18"/>
          <w:rtl w:val="0"/>
        </w:rPr>
      </w:pPr>
      <w:r>
        <w:rPr>
          <w:rStyle w:val="C18"/>
          <w:rtl w:val="0"/>
        </w:rPr>
        <w:t>Montér ocelových konstrukcí</w:t>
      </w:r>
    </w:p>
    <w:p>
      <w:pPr>
        <w:pStyle w:val="P20"/>
        <w:framePr w:w="5338" w:h="376" w:hRule="exact" w:wrap="none" w:vAnchor="page" w:hAnchor="margin" w:x="5383" w:y="1325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308"/>
        <w:rPr>
          <w:rStyle w:val="C19"/>
          <w:rtl w:val="0"/>
        </w:rPr>
      </w:pPr>
      <w:r>
        <w:rPr>
          <w:rStyle w:val="C19"/>
          <w:rtl w:val="0"/>
        </w:rPr>
        <w:t>Zámečník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ocelových konstrukcí, 11.9.2026 16:52:11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