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EFA89A" Type="http://schemas.openxmlformats.org/officeDocument/2006/relationships/officeDocument" Target="/word/document.xml" /><Relationship Id="coreR16EFA89A" Type="http://schemas.openxmlformats.org/package/2006/relationships/metadata/core-properties" Target="/docProps/core.xml" /><Relationship Id="customR16EFA89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aspiků, majonéz a remulád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lahůdkářských salátů, pomazánek a krémů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plněných baget, chlebíčků, obložených mís a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strojů a zařízení pro zpracování a balení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lahůdek</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Prodej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Vedení provozní evidence při výrobě a prodeji lahůdek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Výroba lahůdek, 11.9.2026 20:30:26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52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http://katalog.nsp.cz/karta_p.aspx?id_jp=100761&amp;kod_sm1=28).</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výrobku.</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lahůdek, 11.9.2026 20:30:26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lahůdek, 11.9.2026 20:30:26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