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018666" Type="http://schemas.openxmlformats.org/officeDocument/2006/relationships/officeDocument" Target="/word/document.xml" /><Relationship Id="coreR16018666" Type="http://schemas.openxmlformats.org/package/2006/relationships/metadata/core-properties" Target="/docProps/core.xml" /><Relationship Id="customR1601866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výrobků z ryb a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rybích lahůdek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aspiků, majonéz a remulád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lahůdkářských salátů, pomazánek a krémů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plněných baget, chlebíčků, obložených mís a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strojů a zařízení pro zpracování a balení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lahůdek</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Prodej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Vedení provozní evidence při výrobě a prodeji lahůdek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24.10.2008 do: 15.04.2013</w:t>
      </w:r>
    </w:p>
    <w:p>
      <w:pPr>
        <w:pStyle w:val="P21"/>
        <w:framePr w:w="7654" w:h="331" w:hRule="exact" w:wrap="none" w:vAnchor="page" w:hAnchor="margin" w:x="28" w:y="15940"/>
        <w:rPr>
          <w:rStyle w:val="C16"/>
          <w:rtl w:val="0"/>
        </w:rPr>
      </w:pPr>
      <w:r>
        <w:rPr>
          <w:rStyle w:val="C16"/>
          <w:rtl w:val="0"/>
        </w:rPr>
        <w:t>Výroba lahůdek, 11.9.2026 20:30:19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3819"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lahůdek s využitím technologických postupů a hygienických zásad zacházení s potravinářskými surovinami, polotovary a potravinářskými výrobky.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výrobku.</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lahůdek, 11.9.2026 20:30:19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35"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lahůdek, 11.9.2026 20:30:19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