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60873DA" Type="http://schemas.openxmlformats.org/officeDocument/2006/relationships/officeDocument" Target="/word/document.xml" /><Relationship Id="coreR760873DA" Type="http://schemas.openxmlformats.org/package/2006/relationships/metadata/core-properties" Target="/docProps/core.xml" /><Relationship Id="customR760873D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lahůdek (kód: 29-030-H)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lahůdkářských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Tepelné opracování polotovarů pro výrobu lahůdek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zeleninových polotovarů pro výrobu lahůdkářských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lahůdkářských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strojů a zařízení pro zpracování a balení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jakosti surovin, polotovarů a výrobků při výrobě potravinářských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Uchovávání, balení a expedice lahůdek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Prodej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607" w:hRule="exact" w:wrap="none" w:vAnchor="page" w:hAnchor="margin" w:x="45" w:y="8629"/>
        <w:rPr>
          <w:rStyle w:val="C3"/>
          <w:rtl w:val="0"/>
        </w:rPr>
      </w:pPr>
    </w:p>
    <w:p>
      <w:pPr>
        <w:pStyle w:val="P13"/>
        <w:framePr w:w="9774" w:h="480" w:hRule="exact" w:wrap="none" w:vAnchor="page" w:hAnchor="margin" w:x="71" w:y="8685"/>
        <w:rPr>
          <w:rStyle w:val="C11"/>
          <w:rtl w:val="0"/>
        </w:rPr>
      </w:pPr>
      <w:r>
        <w:rPr>
          <w:rStyle w:val="C11"/>
          <w:rtl w:val="0"/>
        </w:rPr>
        <w:t>Provádění hygienicko-sanitační činnosti v lahůdkářských provozech, dodržování bezpečnostních předpisů a zásad bezpečnosti potravin</w:t>
      </w:r>
    </w:p>
    <w:p>
      <w:pPr>
        <w:pStyle w:val="P14"/>
        <w:framePr w:w="805" w:h="607" w:hRule="exact" w:wrap="none" w:vAnchor="page" w:hAnchor="margin" w:x="9916" w:y="8629"/>
        <w:rPr>
          <w:rStyle w:val="C3"/>
          <w:rtl w:val="0"/>
        </w:rPr>
      </w:pPr>
    </w:p>
    <w:p>
      <w:pPr>
        <w:pStyle w:val="P15"/>
        <w:framePr w:w="723" w:h="480" w:hRule="exact" w:wrap="none" w:vAnchor="page" w:hAnchor="margin" w:x="9972" w:y="8685"/>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Vedení provozní evidence při výrobě a prodeji lahůdek</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2928" w:h="248" w:hRule="exact" w:wrap="none" w:vAnchor="page" w:hAnchor="margin" w:x="28" w:y="10179"/>
        <w:rPr>
          <w:rStyle w:val="C15"/>
          <w:rtl w:val="0"/>
        </w:rPr>
      </w:pPr>
      <w:r>
        <w:rPr>
          <w:rStyle w:val="C15"/>
          <w:rtl w:val="0"/>
        </w:rPr>
        <w:t>Standard je platný od: 27.10.2023</w:t>
      </w:r>
    </w:p>
    <w:p>
      <w:pPr>
        <w:pStyle w:val="P21"/>
        <w:framePr w:w="7654" w:h="331" w:hRule="exact" w:wrap="none" w:vAnchor="page" w:hAnchor="margin" w:x="28" w:y="15940"/>
        <w:rPr>
          <w:rStyle w:val="C16"/>
          <w:rtl w:val="0"/>
        </w:rPr>
      </w:pPr>
      <w:r>
        <w:rPr>
          <w:rStyle w:val="C16"/>
          <w:rtl w:val="0"/>
        </w:rPr>
        <w:t>Pracovník/pracovnice výroby lahůdek, 11.9.2026 16:54:45</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7073"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"https://www.nsp.cz/jednotka-prace/potravinarsky-delnik-5dc5"</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"https://www.nsp.cz/jednotka-prace/reznik-a-uzenar"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lahůdek s využitím technologických postupů a hygienických zásad zacházení s potravinářskými surovinami, polotovary a potravinářskými výrobky.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zadány úkoly související s výrobou konkrétních lahůdkářských výrobků (aspik, studená omáčka, lahůdkářský salát, obložený chlebíček a obložená mísa). Uchazeč vyrobí minimálně jeden kus od každého z uvedených výrobků.</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obuv.</w:t>
      </w:r>
    </w:p>
    <w:p>
      <w:pPr>
        <w:pStyle w:val="P21"/>
        <w:framePr w:w="7654" w:h="331" w:hRule="exact" w:wrap="none" w:vAnchor="page" w:hAnchor="margin" w:x="28" w:y="15940"/>
        <w:rPr>
          <w:rStyle w:val="C16"/>
          <w:rtl w:val="0"/>
        </w:rPr>
      </w:pPr>
      <w:r>
        <w:rPr>
          <w:rStyle w:val="C16"/>
          <w:rtl w:val="0"/>
        </w:rPr>
        <w:t>Pracovník/pracovnice výroby lahůdek, 11.9.2026 16:54:45</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Integrovaná střední škola Cheb, příspěvková organizace</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spol. s r. o.</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výroby lahůdek, 11.9.2026 16:54:45</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