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13695" Type="http://schemas.openxmlformats.org/officeDocument/2006/relationships/officeDocument" Target="/word/document.xml" /><Relationship Id="coreR67313695" Type="http://schemas.openxmlformats.org/package/2006/relationships/metadata/core-properties" Target="/docProps/core.xml" /><Relationship Id="customR67313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zeleninových polotovarů pro výrobu omáček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Čistit a upravovat suroviny před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Tepelně opracovat (vařit, zchlazovat, příp. rozmrazovat) suroviny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Ručně nebo mechanicky dělit suroviny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Marinovat zeleninu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slovní vyjádření ústní</w:t>
      </w:r>
    </w:p>
    <w:p>
      <w:pPr>
        <w:pStyle w:val="P32"/>
        <w:framePr w:w="10710" w:h="248" w:hRule="exact" w:wrap="none" w:vAnchor="page" w:hAnchor="margin" w:x="28" w:y="8792"/>
        <w:rPr>
          <w:rStyle w:val="C23"/>
          <w:rtl w:val="0"/>
        </w:rPr>
      </w:pPr>
      <w:r>
        <w:rPr>
          <w:rStyle w:val="C23"/>
          <w:rtl w:val="0"/>
        </w:rPr>
        <w:t>Kritéria je třeba splnit, jsou-li v souladu s technologickým postupem.</w:t>
      </w:r>
    </w:p>
    <w:p>
      <w:pPr>
        <w:pStyle w:val="P23"/>
        <w:framePr w:w="10710" w:h="340" w:hRule="exact" w:wrap="none" w:vAnchor="page" w:hAnchor="margin" w:x="28" w:y="9228"/>
        <w:rPr>
          <w:rStyle w:val="C18"/>
          <w:rtl w:val="0"/>
        </w:rPr>
      </w:pPr>
      <w:r>
        <w:rPr>
          <w:rStyle w:val="C18"/>
          <w:rtl w:val="0"/>
        </w:rPr>
        <w:t>Výroba aspiků, majonéz a remulád</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Připravit majonézy, remulády a další studené omáčky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Uchovávat majonézy, remulády a další studené omáčky dle zásad výroby bezpečných potravin před dalším zpracováním</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a slovní vyjádření ústní</w:t>
      </w:r>
    </w:p>
    <w:p>
      <w:pPr>
        <w:pStyle w:val="P32"/>
        <w:framePr w:w="10710" w:h="248" w:hRule="exact" w:wrap="none" w:vAnchor="page" w:hAnchor="margin" w:x="28" w:y="11140"/>
        <w:rPr>
          <w:rStyle w:val="C23"/>
          <w:rtl w:val="0"/>
        </w:rPr>
      </w:pPr>
      <w:r>
        <w:rPr>
          <w:rStyle w:val="C23"/>
          <w:rtl w:val="0"/>
        </w:rPr>
        <w:t>Je třeba splnit obě kritéria v souladu s technologickým postupem.</w:t>
      </w:r>
    </w:p>
    <w:p>
      <w:pPr>
        <w:pStyle w:val="P23"/>
        <w:framePr w:w="10710" w:h="340" w:hRule="exact" w:wrap="none" w:vAnchor="page" w:hAnchor="margin" w:x="28" w:y="11575"/>
        <w:rPr>
          <w:rStyle w:val="C18"/>
          <w:rtl w:val="0"/>
        </w:rPr>
      </w:pPr>
      <w:r>
        <w:rPr>
          <w:rStyle w:val="C18"/>
          <w:rtl w:val="0"/>
        </w:rPr>
        <w:t>Obsluha strojů a zařízení pro zpracování a balení lahůdek</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Použít vhodné technologické vybavení při výrobě majonéz a omáček</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slovní vyjádření ústní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Obsluhovat stroje a zařízení v souladu se zásadami bezpečnosti práce</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majonézy a omáčky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majonézy a omáčky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majonézy a omáčky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Sledovat kritické body v průběhu výroby lahůdkářských výrobků</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Dodržovat hygienické předpisy a osobní hygienu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1203"/>
        <w:rPr>
          <w:rStyle w:val="C3"/>
          <w:rtl w:val="0"/>
        </w:rPr>
      </w:pPr>
    </w:p>
    <w:p>
      <w:pPr>
        <w:pStyle w:val="P13"/>
        <w:framePr w:w="6658" w:h="704" w:hRule="exact" w:wrap="none" w:vAnchor="page" w:hAnchor="margin" w:x="71" w:y="11259"/>
        <w:rPr>
          <w:rStyle w:val="C11"/>
          <w:rtl w:val="0"/>
        </w:rPr>
      </w:pPr>
      <w:r>
        <w:rPr>
          <w:rStyle w:val="C11"/>
          <w:rtl w:val="0"/>
        </w:rPr>
        <w:t>c) Dodržovat sanitační řád</w:t>
      </w:r>
    </w:p>
    <w:p>
      <w:pPr>
        <w:pStyle w:val="P28"/>
        <w:framePr w:w="3921" w:h="831" w:hRule="exact" w:wrap="none" w:vAnchor="page" w:hAnchor="margin" w:x="6800" w:y="11203"/>
        <w:rPr>
          <w:rStyle w:val="C3"/>
          <w:rtl w:val="0"/>
        </w:rPr>
      </w:pPr>
    </w:p>
    <w:p>
      <w:pPr>
        <w:pStyle w:val="P29"/>
        <w:framePr w:w="3839" w:h="704" w:hRule="exact" w:wrap="none" w:vAnchor="page" w:hAnchor="margin" w:x="6856" w:y="11259"/>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978"/>
        <w:rPr>
          <w:rStyle w:val="C23"/>
          <w:rtl w:val="0"/>
        </w:rPr>
      </w:pPr>
      <w:r>
        <w:rPr>
          <w:rStyle w:val="C23"/>
          <w:rtl w:val="0"/>
        </w:rPr>
        <w:t>Je třeba splnit všechna kritéria.</w:t>
      </w:r>
    </w:p>
    <w:p>
      <w:pPr>
        <w:pStyle w:val="P23"/>
        <w:framePr w:w="10710" w:h="340" w:hRule="exact" w:wrap="none" w:vAnchor="page" w:hAnchor="margin" w:x="28" w:y="13414"/>
        <w:rPr>
          <w:rStyle w:val="C18"/>
          <w:rtl w:val="0"/>
        </w:rPr>
      </w:pPr>
      <w:r>
        <w:rPr>
          <w:rStyle w:val="C18"/>
          <w:rtl w:val="0"/>
        </w:rPr>
        <w:t>Vedení provozní evidence při výrobě a prodeji lahůdek</w:t>
      </w:r>
    </w:p>
    <w:p>
      <w:pPr>
        <w:pStyle w:val="P24"/>
        <w:framePr w:w="6713" w:h="376" w:hRule="exact" w:wrap="none" w:vAnchor="page" w:hAnchor="margin" w:x="45" w:y="13853"/>
        <w:rPr>
          <w:rStyle w:val="C3"/>
          <w:rtl w:val="0"/>
        </w:rPr>
      </w:pPr>
    </w:p>
    <w:p>
      <w:pPr>
        <w:pStyle w:val="P25"/>
        <w:framePr w:w="6661" w:h="249" w:hRule="exact" w:wrap="none" w:vAnchor="page" w:hAnchor="margin" w:x="71" w:y="13924"/>
        <w:rPr>
          <w:rStyle w:val="C19"/>
          <w:rtl w:val="0"/>
        </w:rPr>
      </w:pPr>
      <w:r>
        <w:rPr>
          <w:rStyle w:val="C19"/>
          <w:rtl w:val="0"/>
        </w:rPr>
        <w:t>Kritéria hodnocení</w:t>
      </w:r>
    </w:p>
    <w:p>
      <w:pPr>
        <w:pStyle w:val="P26"/>
        <w:framePr w:w="3918" w:h="376" w:hRule="exact" w:wrap="none" w:vAnchor="page" w:hAnchor="margin" w:x="6803" w:y="13853"/>
        <w:rPr>
          <w:rStyle w:val="C3"/>
          <w:rtl w:val="0"/>
        </w:rPr>
      </w:pPr>
    </w:p>
    <w:p>
      <w:pPr>
        <w:pStyle w:val="P27"/>
        <w:framePr w:w="3836" w:h="249" w:hRule="exact" w:wrap="none" w:vAnchor="page" w:hAnchor="margin" w:x="6859" w:y="13924"/>
        <w:rPr>
          <w:rStyle w:val="C20"/>
          <w:rtl w:val="0"/>
        </w:rPr>
      </w:pPr>
      <w:r>
        <w:rPr>
          <w:rStyle w:val="C20"/>
          <w:rtl w:val="0"/>
        </w:rPr>
        <w:t>Způsoby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Praktické předvedení</w:t>
      </w:r>
    </w:p>
    <w:p>
      <w:pPr>
        <w:pStyle w:val="P32"/>
        <w:framePr w:w="10710" w:h="248" w:hRule="exact" w:wrap="none" w:vAnchor="page" w:hAnchor="margin" w:x="28" w:y="1495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technologické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majonéz a omáček, 27.10.2026 2:46:18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