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70DDD3" Type="http://schemas.openxmlformats.org/officeDocument/2006/relationships/officeDocument" Target="/word/document.xml" /><Relationship Id="coreR4870DDD3" Type="http://schemas.openxmlformats.org/package/2006/relationships/metadata/core-properties" Target="/docProps/core.xml" /><Relationship Id="customR4870DD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Pracovník/pracovnice výroby rybích lahůdek, 27.10.2026 2:47:08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27.10.2026 2:47:08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27.10.2026 2:47:08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rybích lahůdek, 27.10.2026 2:47:08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rybích lahůdek, 27.10.2026 2:47:08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Pracovník/pracovnice výroby rybích lahůdek a střední vzdělání s maturitní zkouškou a alespoň 5 let odborné praxe v oblasti výroby lahůdek.</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Pracovník/pracovnice výroby rybích lahůdek, 27.10.2026 2:47:08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rybích lahůdek, 27.10.2026 2:47:08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27.10.2026 2:47:08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20B9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3DAF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