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B60A4F" Type="http://schemas.openxmlformats.org/officeDocument/2006/relationships/officeDocument" Target="/word/document.xml" /><Relationship Id="coreR56B60A4F" Type="http://schemas.openxmlformats.org/package/2006/relationships/metadata/core-properties" Target="/docProps/core.xml" /><Relationship Id="customR56B60A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Těžba dříví těžebně-dopravními stroji (kód: 41-042-M)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obsluha víceoperačních těžebních strojů, procesorů a strojů na kácení stromů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Vyhotovování výkazů o práci v lese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30.10.2008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Těžba dříví těžebně-dopravními stroji, 22.7.2026 9:18:39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Řízení a obsluha víceoperačních těžebních strojů, procesorů a strojů na kácení stromů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 převzetí protokolu o předání pracoviště, technologického náčrtku (na tištěném podkladu, či v digitální podobě), požadavku na skladbu sortimentů, případně zpeněžení, zdůvodnit pracovní postup v konkrétních podmínkách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16"/>
        <w:framePr w:w="6710" w:h="607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Vysvětlit konstrukci těžebně-dopravních strojů, kriteria možného nasazení strojů, zásady vhodného výběru strojů</w:t>
      </w:r>
    </w:p>
    <w:p>
      <w:pPr>
        <w:pStyle w:val="P30"/>
        <w:framePr w:w="3921" w:h="607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Písemný test znalostí konstrukce strojů a zařízení</w:t>
      </w:r>
    </w:p>
    <w:p>
      <w:pPr>
        <w:pStyle w:val="P12"/>
        <w:framePr w:w="6710" w:h="607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Příprava PC, kontrola zadaných sortimentů, kontrola měřicího systému, kalibrace měřicího systému na skupině kmenů, případná úprava</w:t>
      </w:r>
    </w:p>
    <w:p>
      <w:pPr>
        <w:pStyle w:val="P28"/>
        <w:framePr w:w="3921" w:h="607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Praktické předvedení na harvestoru</w:t>
      </w:r>
    </w:p>
    <w:p>
      <w:pPr>
        <w:pStyle w:val="P16"/>
        <w:framePr w:w="6710" w:h="607" w:hRule="exact" w:wrap="none" w:vAnchor="page" w:hAnchor="margin" w:x="45" w:y="55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28"/>
        <w:rPr>
          <w:rStyle w:val="C13"/>
          <w:rtl w:val="0"/>
        </w:rPr>
      </w:pPr>
      <w:r>
        <w:rPr>
          <w:rStyle w:val="C13"/>
          <w:rtl w:val="0"/>
        </w:rPr>
        <w:t>d) Pokud není příprava pracoviště správně doložena a provedena, provést úpravu pro všechny možné způsoby těžby</w:t>
      </w:r>
    </w:p>
    <w:p>
      <w:pPr>
        <w:pStyle w:val="P30"/>
        <w:framePr w:w="3921" w:h="607" w:hRule="exact" w:wrap="none" w:vAnchor="page" w:hAnchor="margin" w:x="6800" w:y="55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28"/>
        <w:rPr>
          <w:rStyle w:val="C22"/>
          <w:rtl w:val="0"/>
        </w:rPr>
      </w:pPr>
      <w:r>
        <w:rPr>
          <w:rStyle w:val="C22"/>
          <w:rtl w:val="0"/>
        </w:rPr>
        <w:t>Praktická úprava na pracovišti a zdůvodnění</w:t>
      </w:r>
    </w:p>
    <w:p>
      <w:pPr>
        <w:pStyle w:val="P12"/>
        <w:framePr w:w="6710" w:h="1280" w:hRule="exact" w:wrap="none" w:vAnchor="page" w:hAnchor="margin" w:x="45" w:y="6179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6235"/>
        <w:rPr>
          <w:rStyle w:val="C11"/>
          <w:rtl w:val="0"/>
        </w:rPr>
      </w:pPr>
      <w:r>
        <w:rPr>
          <w:rStyle w:val="C11"/>
          <w:rtl w:val="0"/>
        </w:rPr>
        <w:t>e) Provést těžební zásah (výchovný - mýtní - kalamitní) kácení, odvětvování a správné ukládání těžebních zbytků, optimalizace sortimentů, jejich ukládání k vyvážecím linkám při dodržení zásad kvality a ekologické čistoty pracovních postupů. Vysvětlit zásady zpracování těžebních zbytků (štěpkování - svazkování)</w:t>
      </w:r>
    </w:p>
    <w:p>
      <w:pPr>
        <w:pStyle w:val="P28"/>
        <w:framePr w:w="3921" w:h="1280" w:hRule="exact" w:wrap="none" w:vAnchor="page" w:hAnchor="margin" w:x="6800" w:y="6179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6235"/>
        <w:rPr>
          <w:rStyle w:val="C21"/>
          <w:rtl w:val="0"/>
        </w:rPr>
      </w:pPr>
      <w:r>
        <w:rPr>
          <w:rStyle w:val="C21"/>
          <w:rtl w:val="0"/>
        </w:rPr>
        <w:t>Praktické předvedení s důrazem na kvalitu, BOZP i ekologii (včetně těžebních zbytků)</w:t>
      </w:r>
    </w:p>
    <w:p>
      <w:pPr>
        <w:pStyle w:val="P16"/>
        <w:framePr w:w="6710" w:h="376" w:hRule="exact" w:wrap="none" w:vAnchor="page" w:hAnchor="margin" w:x="45" w:y="74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14"/>
        <w:rPr>
          <w:rStyle w:val="C13"/>
          <w:rtl w:val="0"/>
        </w:rPr>
      </w:pPr>
      <w:r>
        <w:rPr>
          <w:rStyle w:val="C13"/>
          <w:rtl w:val="0"/>
        </w:rPr>
        <w:t>f) Předat výstup z PC o vyrobených sortimentech</w:t>
      </w:r>
    </w:p>
    <w:p>
      <w:pPr>
        <w:pStyle w:val="P30"/>
        <w:framePr w:w="3921" w:h="376" w:hRule="exact" w:wrap="none" w:vAnchor="page" w:hAnchor="margin" w:x="6800" w:y="74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14"/>
        <w:rPr>
          <w:rStyle w:val="C22"/>
          <w:rtl w:val="0"/>
        </w:rPr>
      </w:pPr>
      <w:r>
        <w:rPr>
          <w:rStyle w:val="C22"/>
          <w:rtl w:val="0"/>
        </w:rPr>
        <w:t>Kontrola vad a zatřídění</w:t>
      </w:r>
    </w:p>
    <w:p>
      <w:pPr>
        <w:pStyle w:val="P12"/>
        <w:framePr w:w="6710" w:h="607" w:hRule="exact" w:wrap="none" w:vAnchor="page" w:hAnchor="margin" w:x="45" w:y="78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91"/>
        <w:rPr>
          <w:rStyle w:val="C11"/>
          <w:rtl w:val="0"/>
        </w:rPr>
      </w:pPr>
      <w:r>
        <w:rPr>
          <w:rStyle w:val="C11"/>
          <w:rtl w:val="0"/>
        </w:rPr>
        <w:t>g) Prokázat znalost zásad bezeškodného vyvážení sortimentů z lokality P na OM. Jízda podle technologického náčrtu</w:t>
      </w:r>
    </w:p>
    <w:p>
      <w:pPr>
        <w:pStyle w:val="P28"/>
        <w:framePr w:w="3921" w:h="607" w:hRule="exact" w:wrap="none" w:vAnchor="page" w:hAnchor="margin" w:x="6800" w:y="78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91"/>
        <w:rPr>
          <w:rStyle w:val="C21"/>
          <w:rtl w:val="0"/>
        </w:rPr>
      </w:pPr>
      <w:r>
        <w:rPr>
          <w:rStyle w:val="C21"/>
          <w:rtl w:val="0"/>
        </w:rPr>
        <w:t>Písemný test ekologických zásad se zdůvodněním, praktické předvedení</w:t>
      </w:r>
    </w:p>
    <w:p>
      <w:pPr>
        <w:pStyle w:val="P16"/>
        <w:framePr w:w="6710" w:h="1055" w:hRule="exact" w:wrap="none" w:vAnchor="page" w:hAnchor="margin" w:x="45" w:y="8442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h) Zpracovat předávací protokol o ukončeném těžebním zásahu (těžba + vyvážení)</w:t>
      </w:r>
    </w:p>
    <w:p>
      <w:pPr>
        <w:pStyle w:val="P30"/>
        <w:framePr w:w="3921" w:h="1055" w:hRule="exact" w:wrap="none" w:vAnchor="page" w:hAnchor="margin" w:x="6800" w:y="8442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8498"/>
        <w:rPr>
          <w:rStyle w:val="C22"/>
          <w:rtl w:val="0"/>
        </w:rPr>
      </w:pPr>
      <w:r>
        <w:rPr>
          <w:rStyle w:val="C22"/>
          <w:rtl w:val="0"/>
        </w:rPr>
        <w:t>Vyplnění protokolu v těžené lokalitě. Na základě měřených zkusných ploch stanovit výši poškození půdy i porostu a předat požadavky na asanaci</w:t>
      </w:r>
    </w:p>
    <w:p>
      <w:pPr>
        <w:pStyle w:val="P12"/>
        <w:framePr w:w="6710" w:h="607" w:hRule="exact" w:wrap="none" w:vAnchor="page" w:hAnchor="margin" w:x="45" w:y="94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53"/>
        <w:rPr>
          <w:rStyle w:val="C11"/>
          <w:rtl w:val="0"/>
        </w:rPr>
      </w:pPr>
      <w:r>
        <w:rPr>
          <w:rStyle w:val="C11"/>
          <w:rtl w:val="0"/>
        </w:rPr>
        <w:t>i) Předat sortimenty na lokalitě OM podle výstupu z PC harvestoru nebo měřením na hráních s přepočtovým koeficientem</w:t>
      </w:r>
    </w:p>
    <w:p>
      <w:pPr>
        <w:pStyle w:val="P28"/>
        <w:framePr w:w="3921" w:h="607" w:hRule="exact" w:wrap="none" w:vAnchor="page" w:hAnchor="margin" w:x="6800" w:y="94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53"/>
        <w:rPr>
          <w:rStyle w:val="C21"/>
          <w:rtl w:val="0"/>
        </w:rPr>
      </w:pPr>
      <w:r>
        <w:rPr>
          <w:rStyle w:val="C21"/>
          <w:rtl w:val="0"/>
        </w:rPr>
        <w:t>Praktické předvedení podle vymezeného zadání</w:t>
      </w:r>
    </w:p>
    <w:p>
      <w:pPr>
        <w:pStyle w:val="P16"/>
        <w:framePr w:w="6710" w:h="607" w:hRule="exact" w:wrap="none" w:vAnchor="page" w:hAnchor="margin" w:x="45" w:y="101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160"/>
        <w:rPr>
          <w:rStyle w:val="C13"/>
          <w:rtl w:val="0"/>
        </w:rPr>
      </w:pPr>
      <w:r>
        <w:rPr>
          <w:rStyle w:val="C13"/>
          <w:rtl w:val="0"/>
        </w:rPr>
        <w:t>j) Po ukončeném vyvážení provést asanaci škod podle požadavků a míry zavinění</w:t>
      </w:r>
    </w:p>
    <w:p>
      <w:pPr>
        <w:pStyle w:val="P30"/>
        <w:framePr w:w="3921" w:h="607" w:hRule="exact" w:wrap="none" w:vAnchor="page" w:hAnchor="margin" w:x="6800" w:y="101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160"/>
        <w:rPr>
          <w:rStyle w:val="C22"/>
          <w:rtl w:val="0"/>
        </w:rPr>
      </w:pPr>
      <w:r>
        <w:rPr>
          <w:rStyle w:val="C22"/>
          <w:rtl w:val="0"/>
        </w:rPr>
        <w:t>Praktické předvedení nebo vysvětlení zásad kvality a ekologie</w:t>
      </w:r>
    </w:p>
    <w:p>
      <w:pPr>
        <w:pStyle w:val="P12"/>
        <w:framePr w:w="6710" w:h="831" w:hRule="exact" w:wrap="none" w:vAnchor="page" w:hAnchor="margin" w:x="45" w:y="1071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767"/>
        <w:rPr>
          <w:rStyle w:val="C11"/>
          <w:rtl w:val="0"/>
        </w:rPr>
      </w:pPr>
      <w:r>
        <w:rPr>
          <w:rStyle w:val="C11"/>
          <w:rtl w:val="0"/>
        </w:rPr>
        <w:t>k) U nových operačních systémů předat výstup o přenosu výroby mezi jednotlivými stroji tak, aby byla možná současná kontrola přenosu výrobních dat a zajištění následné logistiky dopravy</w:t>
      </w:r>
    </w:p>
    <w:p>
      <w:pPr>
        <w:pStyle w:val="P28"/>
        <w:framePr w:w="3921" w:h="831" w:hRule="exact" w:wrap="none" w:vAnchor="page" w:hAnchor="margin" w:x="6800" w:y="1071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767"/>
        <w:rPr>
          <w:rStyle w:val="C21"/>
          <w:rtl w:val="0"/>
        </w:rPr>
      </w:pPr>
      <w:r>
        <w:rPr>
          <w:rStyle w:val="C21"/>
          <w:rtl w:val="0"/>
        </w:rPr>
        <w:t>Vysvětlení a zdůvodnění systému pro následnou evidenci do LHP</w:t>
      </w:r>
    </w:p>
    <w:p>
      <w:pPr>
        <w:pStyle w:val="P16"/>
        <w:framePr w:w="6710" w:h="831" w:hRule="exact" w:wrap="none" w:vAnchor="page" w:hAnchor="margin" w:x="45" w:y="1154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98"/>
        <w:rPr>
          <w:rStyle w:val="C13"/>
          <w:rtl w:val="0"/>
        </w:rPr>
      </w:pPr>
      <w:r>
        <w:rPr>
          <w:rStyle w:val="C13"/>
          <w:rtl w:val="0"/>
        </w:rPr>
        <w:t>l) Provést údržbu, diagnostiku případných poruch a určenou drobnou opravu použité techniky či systému</w:t>
      </w:r>
    </w:p>
    <w:p>
      <w:pPr>
        <w:pStyle w:val="P30"/>
        <w:framePr w:w="3921" w:h="831" w:hRule="exact" w:wrap="none" w:vAnchor="page" w:hAnchor="margin" w:x="6800" w:y="1154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98"/>
        <w:rPr>
          <w:rStyle w:val="C22"/>
          <w:rtl w:val="0"/>
        </w:rPr>
      </w:pPr>
      <w:r>
        <w:rPr>
          <w:rStyle w:val="C22"/>
          <w:rtl w:val="0"/>
        </w:rPr>
        <w:t>Písemný test teoretických znalostí údržby těžebně-dopravních strojů, praktické předvedení</w:t>
      </w:r>
    </w:p>
    <w:p>
      <w:pPr>
        <w:pStyle w:val="P32"/>
        <w:framePr w:w="10710" w:h="248" w:hRule="exact" w:wrap="none" w:vAnchor="page" w:hAnchor="margin" w:x="28" w:y="124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922"/>
        <w:rPr>
          <w:rStyle w:val="C18"/>
          <w:rtl w:val="0"/>
        </w:rPr>
      </w:pPr>
      <w:r>
        <w:rPr>
          <w:rStyle w:val="C18"/>
          <w:rtl w:val="0"/>
        </w:rPr>
        <w:t>Vyhotovování výkazů o práci v lese</w:t>
      </w:r>
    </w:p>
    <w:p>
      <w:pPr>
        <w:pStyle w:val="P24"/>
        <w:framePr w:w="6713" w:h="376" w:hRule="exact" w:wrap="none" w:vAnchor="page" w:hAnchor="margin" w:x="45" w:y="133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3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373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793"/>
        <w:rPr>
          <w:rStyle w:val="C11"/>
          <w:rtl w:val="0"/>
        </w:rPr>
      </w:pPr>
      <w:r>
        <w:rPr>
          <w:rStyle w:val="C11"/>
          <w:rtl w:val="0"/>
        </w:rPr>
        <w:t>a) Vyplnit běžné pracovní záznamy vedené pro činnosti související s těžební činností. Zpracovat výstupní list z PC o těžbě a sortimentaci, provést přenos dat na vyvážecí traktor. Vyplnit předávací protokol o kvalitě provedené práce</w:t>
      </w:r>
    </w:p>
    <w:p>
      <w:pPr>
        <w:pStyle w:val="P28"/>
        <w:framePr w:w="3921" w:h="831" w:hRule="exact" w:wrap="none" w:vAnchor="page" w:hAnchor="margin" w:x="6800" w:y="1373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793"/>
        <w:rPr>
          <w:rStyle w:val="C21"/>
          <w:rtl w:val="0"/>
        </w:rPr>
      </w:pPr>
      <w:r>
        <w:rPr>
          <w:rStyle w:val="C21"/>
          <w:rtl w:val="0"/>
        </w:rPr>
        <w:t>Praktické předvedení na příslušných formulářích s ústním vysvětlením</w:t>
      </w:r>
    </w:p>
    <w:p>
      <w:pPr>
        <w:pStyle w:val="P32"/>
        <w:framePr w:w="10710" w:h="248" w:hRule="exact" w:wrap="none" w:vAnchor="page" w:hAnchor="margin" w:x="28" w:y="14682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Těžba dříví těžebně-dopravními stroji, 22.7.2026 9:18:39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 Dbát na ekologickou čistotu práce.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nutno dodržovat zásadu, že jeden zkoušející nemůže zkoušet více osob současně.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připuštění ke zkoušce je předložení certifikátu o získání dílčí kvalifikace DK 2 Těžební činnost, předložení řidičského oprávnění skupiny T, osvědčení pro práci s motorovou pilou a hydraulickým jeřábem a osvědčení o délce praxe s víceoperačními těžebními stroji.</w:t>
      </w:r>
    </w:p>
    <w:p>
      <w:pPr>
        <w:pStyle w:val="P33"/>
        <w:framePr w:w="10766" w:h="1837" w:hRule="exact" w:wrap="none" w:vAnchor="page" w:hAnchor="margin" w:x="0" w:y="61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9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653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82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5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85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Těžba dříví těžebně-dopravními stroji, 22.7.2026 9:18:39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54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mechanizátor lesní výroby (lesní mechanizátor) a střední vzdělání s maturitní zkouškou v lesnickém oboru vzdělání a alespoň 5 let praxe jako osoba odpovědná za činnost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lesnickém oboru vzdělání a alespoň 5 let praxe jako osoba odpovědná za činnost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lesního hospodářství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lesnického směru a alespoň 5 let odborné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709" w:hRule="exact" w:wrap="none" w:vAnchor="page" w:hAnchor="margin" w:x="0" w:y="109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93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369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hodnoticího standardu je třeba mít k dispozici materiálně technické zázemí (včetně příslušného vybavení) v takovém rozsahu, který zaručuje ověření všech způsobilostí uvedených v daném hodnoticím standardu. Jde zejména o tyto náležitosti:</w:t>
      </w:r>
    </w:p>
    <w:p>
      <w:pPr>
        <w:keepNext w:val="0"/>
        <w:keepLines w:val="0"/>
        <w:framePr w:w="10766" w:h="3369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Pracoviště umožňující rozsahem a strukturou lesních porostů provedení zkoušky při splnění bezpečnostních a hygienických předpisů pro danou činnost,</w:t>
      </w:r>
    </w:p>
    <w:p>
      <w:pPr>
        <w:keepNext w:val="0"/>
        <w:keepLines w:val="0"/>
        <w:framePr w:w="10766" w:h="3369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stroje, zařízení, nářadí a pomůcky nezbytné pro řešení zadaných úkolů,</w:t>
      </w:r>
    </w:p>
    <w:p>
      <w:pPr>
        <w:keepNext w:val="0"/>
        <w:keepLines w:val="0"/>
        <w:framePr w:w="10766" w:h="3369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záznamové archy pro sledování a hodnocení postupu plnění úkolů.</w:t>
      </w:r>
    </w:p>
    <w:p>
      <w:pPr>
        <w:keepNext w:val="0"/>
        <w:keepLines w:val="0"/>
        <w:framePr w:w="10766" w:h="3369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keepNext w:val="0"/>
        <w:keepLines w:val="0"/>
        <w:framePr w:w="10766" w:h="3369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přiloží k žádosti o autorizaci čestné prohlášení o zajištění odpovídajícího pracoviště v lesních porostech po dobu platnosti autorizace.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Těžba dříví těžebně-dopravními stroji, 22.7.2026 9:18:39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BOZP a PO.</w:t>
      </w:r>
    </w:p>
    <w:p>
      <w:pPr>
        <w:pStyle w:val="P33"/>
        <w:framePr w:w="10766" w:h="1376" w:hRule="exact" w:wrap="none" w:vAnchor="page" w:hAnchor="margin" w:x="0" w:y="352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52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36" w:hRule="exact" w:wrap="none" w:vAnchor="page" w:hAnchor="margin" w:x="0" w:y="38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6,5 až 9,5 hodiny (hodinou se rozumí 60 minut). Zkouška může být podle zadaných výrobků rozložena do více dnů, pokud by to provoz vyžadoval (těžba harvestorem - vyvážení forwarderem).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Těžba dříví těžebně-dopravními stroji, 22.7.2026 9:18:39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byl zpracován ve spolupráci se Sektorovou radou lesního hospodářství a zástupci zejména těchto organizací: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VŠL a SLŠ Trutnov (dříve SŠL a zemědělská Svoboda n. Ú.)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B. Schwarzenberga Písek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 (ČAPLH)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podnikatelů v lesním hospodářství (SPLH)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vlastníků a správců lesních majetků ČR, z.s.p.o.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Těžba dříví těžebně-dopravními stroji, 22.7.2026 9:18:39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