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2E6C5" Type="http://schemas.openxmlformats.org/officeDocument/2006/relationships/officeDocument" Target="/word/document.xml" /><Relationship Id="coreR3232E6C5" Type="http://schemas.openxmlformats.org/package/2006/relationships/metadata/core-properties" Target="/docProps/core.xml" /><Relationship Id="customR3232E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obsluha víceoperačních těžebních strojů, procesorů a strojů na kácení stromů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 převzetí protokolu o předání pracoviště, technologického náčrtku (na tištěném podkladu, či v digitální podobě), požadavku na skladbu sortimentů, případně zpeněžení, zdůvodnit pracovní postup v konkrétních podmínkách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konstrukci těžebně-dopravních strojů, kriteria možného nasazení strojů, zásady vhodného výběru strojů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Písemný test znalostí konstrukce strojů a zařízení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Příprava PC, kontrola zadaných sortimentů, kontrola měřicího systému, kalibrace měřicího systému na skupině kmenů, případná úprava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na harvestoru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Pokud není příprava pracoviště správně doložena a provedena, provést úpravu pro všechny možné způsoby těžby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Praktická úprava na pracovišti a zdůvodnění</w:t>
      </w:r>
    </w:p>
    <w:p>
      <w:pPr>
        <w:pStyle w:val="P12"/>
        <w:framePr w:w="6710" w:h="1280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Provést těžební zásah (výchovný - mýtní - kalamitní) kácení, odvětvování a správné ukládání těžebních zbytků, optimalizace sortimentů, jejich ukládání k vyvážecím linkám při dodržení zásad kvality a ekologické čistoty pracovních postupů. Vysvětlit zásady zpracování těžebních zbytků (štěpkování - svazkování)</w:t>
      </w:r>
    </w:p>
    <w:p>
      <w:pPr>
        <w:pStyle w:val="P28"/>
        <w:framePr w:w="3921" w:h="1280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s důrazem na kvalitu, BOZP i ekologii (včetně těžebních zbytků)</w:t>
      </w:r>
    </w:p>
    <w:p>
      <w:pPr>
        <w:pStyle w:val="P16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14"/>
        <w:rPr>
          <w:rStyle w:val="C13"/>
          <w:rtl w:val="0"/>
        </w:rPr>
      </w:pPr>
      <w:r>
        <w:rPr>
          <w:rStyle w:val="C13"/>
          <w:rtl w:val="0"/>
        </w:rPr>
        <w:t>f) Předat výstup z PC o vyrobených sortimentech</w:t>
      </w:r>
    </w:p>
    <w:p>
      <w:pPr>
        <w:pStyle w:val="P30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14"/>
        <w:rPr>
          <w:rStyle w:val="C22"/>
          <w:rtl w:val="0"/>
        </w:rPr>
      </w:pPr>
      <w:r>
        <w:rPr>
          <w:rStyle w:val="C22"/>
          <w:rtl w:val="0"/>
        </w:rPr>
        <w:t>Kontrola vad a zatřídění</w:t>
      </w:r>
    </w:p>
    <w:p>
      <w:pPr>
        <w:pStyle w:val="P12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1"/>
        <w:rPr>
          <w:rStyle w:val="C11"/>
          <w:rtl w:val="0"/>
        </w:rPr>
      </w:pPr>
      <w:r>
        <w:rPr>
          <w:rStyle w:val="C11"/>
          <w:rtl w:val="0"/>
        </w:rPr>
        <w:t>g) Prokázat znalost zásad bezeškodného vyvážení sortimentů z lokality P na OM. Jízda podle technologického náčrtu</w:t>
      </w:r>
    </w:p>
    <w:p>
      <w:pPr>
        <w:pStyle w:val="P28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1"/>
        <w:rPr>
          <w:rStyle w:val="C21"/>
          <w:rtl w:val="0"/>
        </w:rPr>
      </w:pPr>
      <w:r>
        <w:rPr>
          <w:rStyle w:val="C21"/>
          <w:rtl w:val="0"/>
        </w:rPr>
        <w:t>Písemný test ekologických zásad se zdůvodněním, praktické předvedení</w:t>
      </w:r>
    </w:p>
    <w:p>
      <w:pPr>
        <w:pStyle w:val="P16"/>
        <w:framePr w:w="6710" w:h="1055" w:hRule="exact" w:wrap="none" w:vAnchor="page" w:hAnchor="margin" w:x="45" w:y="84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h) Zpracovat předávací protokol o ukončeném těžebním zásahu (těžba + vyvážení)</w:t>
      </w:r>
    </w:p>
    <w:p>
      <w:pPr>
        <w:pStyle w:val="P30"/>
        <w:framePr w:w="3921" w:h="1055" w:hRule="exact" w:wrap="none" w:vAnchor="page" w:hAnchor="margin" w:x="6800" w:y="84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98"/>
        <w:rPr>
          <w:rStyle w:val="C22"/>
          <w:rtl w:val="0"/>
        </w:rPr>
      </w:pPr>
      <w:r>
        <w:rPr>
          <w:rStyle w:val="C22"/>
          <w:rtl w:val="0"/>
        </w:rPr>
        <w:t>Vyplnění protokolu v těžené lokalitě. Na základě měřených zkusných ploch stanovit výši poškození půdy i porostu a předat požadavky na asanaci</w:t>
      </w:r>
    </w:p>
    <w:p>
      <w:pPr>
        <w:pStyle w:val="P12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i) Předat sortimenty na lokalitě OM podle výstupu z PC harvestoru nebo měřením na hráních s přepočtovým koeficientem</w:t>
      </w:r>
    </w:p>
    <w:p>
      <w:pPr>
        <w:pStyle w:val="P28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podle vymezeného zadání</w:t>
      </w:r>
    </w:p>
    <w:p>
      <w:pPr>
        <w:pStyle w:val="P16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60"/>
        <w:rPr>
          <w:rStyle w:val="C13"/>
          <w:rtl w:val="0"/>
        </w:rPr>
      </w:pPr>
      <w:r>
        <w:rPr>
          <w:rStyle w:val="C13"/>
          <w:rtl w:val="0"/>
        </w:rPr>
        <w:t>j) Po ukončeném vyvážení provést asanaci škod podle požadavků a míry zavinění</w:t>
      </w:r>
    </w:p>
    <w:p>
      <w:pPr>
        <w:pStyle w:val="P30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60"/>
        <w:rPr>
          <w:rStyle w:val="C22"/>
          <w:rtl w:val="0"/>
        </w:rPr>
      </w:pPr>
      <w:r>
        <w:rPr>
          <w:rStyle w:val="C22"/>
          <w:rtl w:val="0"/>
        </w:rPr>
        <w:t>Praktické předvedení nebo vysvětlení zásad kvality a ekologie</w:t>
      </w:r>
    </w:p>
    <w:p>
      <w:pPr>
        <w:pStyle w:val="P12"/>
        <w:framePr w:w="6710" w:h="831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k) U nových operačních systémů předat výstup o přenosu výroby mezi jednotlivými stroji tak, aby byla možná současná kontrola přenosu výrobních dat a zajištění následné logistiky dopravy</w:t>
      </w:r>
    </w:p>
    <w:p>
      <w:pPr>
        <w:pStyle w:val="P28"/>
        <w:framePr w:w="3921" w:h="831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Vysvětlení a zdůvodnění systému pro následnou evidenci do LHP</w:t>
      </w:r>
    </w:p>
    <w:p>
      <w:pPr>
        <w:pStyle w:val="P16"/>
        <w:framePr w:w="6710" w:h="831" w:hRule="exact" w:wrap="none" w:vAnchor="page" w:hAnchor="margin" w:x="45" w:y="115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98"/>
        <w:rPr>
          <w:rStyle w:val="C13"/>
          <w:rtl w:val="0"/>
        </w:rPr>
      </w:pPr>
      <w:r>
        <w:rPr>
          <w:rStyle w:val="C13"/>
          <w:rtl w:val="0"/>
        </w:rPr>
        <w:t>l) Provést údržbu, diagnostiku případných poruch a určenou drobnou opravu použité techniky či systému</w:t>
      </w:r>
    </w:p>
    <w:p>
      <w:pPr>
        <w:pStyle w:val="P30"/>
        <w:framePr w:w="3921" w:h="831" w:hRule="exact" w:wrap="none" w:vAnchor="page" w:hAnchor="margin" w:x="6800" w:y="1154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98"/>
        <w:rPr>
          <w:rStyle w:val="C22"/>
          <w:rtl w:val="0"/>
        </w:rPr>
      </w:pPr>
      <w:r>
        <w:rPr>
          <w:rStyle w:val="C22"/>
          <w:rtl w:val="0"/>
        </w:rPr>
        <w:t>Písemný test teoretických znalostí údržby těžebně-dopravních strojů, praktické předvedení</w:t>
      </w:r>
    </w:p>
    <w:p>
      <w:pPr>
        <w:pStyle w:val="P32"/>
        <w:framePr w:w="10710" w:h="248" w:hRule="exact" w:wrap="none" w:vAnchor="page" w:hAnchor="margin" w:x="28" w:y="124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22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3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93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činností. Zpracovat výstupní list z PC o těžbě a sortimentaci, provést přenos dat na vyvážecí traktor. Vyplnit předávací protokol o kvalitě provedené práce</w:t>
      </w:r>
    </w:p>
    <w:p>
      <w:pPr>
        <w:pStyle w:val="P28"/>
        <w:framePr w:w="3921" w:h="831" w:hRule="exact" w:wrap="none" w:vAnchor="page" w:hAnchor="margin" w:x="6800" w:y="13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93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468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(lesní mechanizátor) a 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odborné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6,5 až 9,5 hodiny (hodinou se rozumí 60 minut). Zkouška může být podle zadaných výrobků rozložena do více dnů, pokud by to provoz vyžadoval (těžba harvestorem - vyvážení forwarderem).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