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9870C" Type="http://schemas.openxmlformats.org/officeDocument/2006/relationships/officeDocument" Target="/word/document.xml" /><Relationship Id="coreR7B69870C" Type="http://schemas.openxmlformats.org/package/2006/relationships/metadata/core-properties" Target="/docProps/core.xml" /><Relationship Id="customR7B698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Oprava poškozených míst na cestách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Provést určené opravy poškozených míst na cestách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Úprava erozních rýh na vývozních linkách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Upravit určené erozní rýhy na vývozních linkách</w:t>
      </w:r>
    </w:p>
    <w:p>
      <w:pPr>
        <w:pStyle w:val="P28"/>
        <w:framePr w:w="3921" w:h="376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5988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6655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70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6"/>
        <w:rPr>
          <w:rStyle w:val="C11"/>
          <w:rtl w:val="0"/>
        </w:rPr>
      </w:pPr>
      <w:r>
        <w:rPr>
          <w:rStyle w:val="C11"/>
          <w:rtl w:val="0"/>
        </w:rPr>
        <w:t>a) Vyrobit svodnici v cestní síti, provést údržbu, opravu a výměnu svodnice</w:t>
      </w:r>
    </w:p>
    <w:p>
      <w:pPr>
        <w:pStyle w:val="P28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6"/>
        <w:rPr>
          <w:rStyle w:val="C21"/>
          <w:rtl w:val="0"/>
        </w:rPr>
      </w:pPr>
      <w:r>
        <w:rPr>
          <w:rStyle w:val="C21"/>
          <w:rtl w:val="0"/>
        </w:rPr>
        <w:t>Praktické předvedení podle specifikace zadání</w:t>
      </w:r>
    </w:p>
    <w:p>
      <w:pPr>
        <w:pStyle w:val="P30"/>
        <w:framePr w:w="10710" w:h="478" w:hRule="exact" w:wrap="none" w:vAnchor="page" w:hAnchor="margin" w:x="28" w:y="8190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8857"/>
        <w:rPr>
          <w:rStyle w:val="C18"/>
          <w:rtl w:val="0"/>
        </w:rPr>
      </w:pPr>
      <w:r>
        <w:rPr>
          <w:rStyle w:val="C18"/>
          <w:rtl w:val="0"/>
        </w:rPr>
        <w:t>Údržba vodních propustků a podélných příkopů cest</w:t>
      </w:r>
    </w:p>
    <w:p>
      <w:pPr>
        <w:pStyle w:val="P24"/>
        <w:framePr w:w="6713" w:h="376" w:hRule="exact" w:wrap="none" w:vAnchor="page" w:hAnchor="margin" w:x="45" w:y="9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8"/>
        <w:rPr>
          <w:rStyle w:val="C11"/>
          <w:rtl w:val="0"/>
        </w:rPr>
      </w:pPr>
      <w:r>
        <w:rPr>
          <w:rStyle w:val="C11"/>
          <w:rtl w:val="0"/>
        </w:rPr>
        <w:t>a) Provést údržbu určeného vodního propustku a podélného příkopu cesty</w:t>
      </w:r>
    </w:p>
    <w:p>
      <w:pPr>
        <w:pStyle w:val="P28"/>
        <w:framePr w:w="3921" w:h="376" w:hRule="exact" w:wrap="none" w:vAnchor="page" w:hAnchor="margin" w:x="6800" w:y="9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10162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Výřez trvalé zeleně podél cest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Provést výřez trvalé zeleně podél cesty pomocí ručního nářadí, křovinořezu a motorové pily při dodržení zásad BOZP pro tuto činnost</w:t>
      </w:r>
    </w:p>
    <w:p>
      <w:pPr>
        <w:pStyle w:val="P28"/>
        <w:framePr w:w="3921" w:h="1055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Písemný text znalostí postupu práce a předpisů BOZP při práci s motorovou pilou. Praktické předvedení s důrazem na dodržení zásad BOZP</w:t>
      </w:r>
    </w:p>
    <w:p>
      <w:pPr>
        <w:pStyle w:val="P30"/>
        <w:framePr w:w="10710" w:h="248" w:hRule="exact" w:wrap="none" w:vAnchor="page" w:hAnchor="margin" w:x="28" w:y="12812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Chemické ošetření zeleně podél cest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práci s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při práci s jedy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 podle návodu, případně roztok pro likvidaci škodících dřevin a trvalé zeleně podél cest nebo pro ochranu kultur proti zvěři u přípravků, kde nejde o práci s jedy</w:t>
      </w:r>
    </w:p>
    <w:p>
      <w:pPr>
        <w:pStyle w:val="P31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4081"/>
        <w:rPr>
          <w:rStyle w:val="C23"/>
          <w:rtl w:val="0"/>
        </w:rPr>
      </w:pPr>
      <w:r>
        <w:rPr>
          <w:rStyle w:val="C23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ručním a mechanizovaným ošetřením zeleně chemickými prostředky v konkrétních podmínkách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6"/>
        <w:framePr w:w="6710" w:h="376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1"/>
        <w:framePr w:w="3921" w:h="376" w:hRule="exact" w:wrap="none" w:vAnchor="page" w:hAnchor="margin" w:x="6800" w:y="61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92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662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1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75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údržbou lesních cest</w:t>
      </w:r>
    </w:p>
    <w:p>
      <w:pPr>
        <w:pStyle w:val="P28"/>
        <w:framePr w:w="3921" w:h="607" w:hRule="exact" w:wrap="none" w:vAnchor="page" w:hAnchor="margin" w:x="6800" w:y="78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0"/>
        <w:framePr w:w="10710" w:h="248" w:hRule="exact" w:wrap="none" w:vAnchor="page" w:hAnchor="margin" w:x="28" w:y="859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4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odpovídající bezpečnostním a hygienickým předpisům,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9,5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