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4EEE40" Type="http://schemas.openxmlformats.org/officeDocument/2006/relationships/officeDocument" Target="/word/document.xml" /><Relationship Id="coreR294EEE40" Type="http://schemas.openxmlformats.org/package/2006/relationships/metadata/core-properties" Target="/docProps/core.xml" /><Relationship Id="customR294EEE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Ubytování v soukromí (kód: 65-016-H)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spojené s provozem ubytovacího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Inkasování plateb od hostů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služeb spojených s pobytem hostů v ubytovacím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běžných pomůcek a čisticích prostředků při úklidu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a zařízení používaných při úklidu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Úklid v ubytovacích zařízeních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možnostech podnikání ve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Vyhotovování podnikových písemností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Nabídka a prodej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23.11.2011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Ubytování v soukromí, 1.11.2026 0:05:43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/ autorizovaný zástupce rozpracuje kritéria podrobně podle charakteru konkrétních zadaných úkolů. 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dodržování, předpisů bezpečnosti práce a zásad profesionální komunikace s hosty,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Ubytování v soukromí, 1.11.2026 0:05:43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Ubytování v soukromí, 1.11.2026 0:05:43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