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3CDD31" Type="http://schemas.openxmlformats.org/officeDocument/2006/relationships/officeDocument" Target="/word/document.xml" /><Relationship Id="coreR713CDD31" Type="http://schemas.openxmlformats.org/package/2006/relationships/metadata/core-properties" Target="/docProps/core.xml" /><Relationship Id="customR713CDD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Ubytování v soukromí (kód: 65-016-H)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Inkasování plateb od hostů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služeb spojených s pobytem hostů v ubytovacím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běžných pomůcek a čisticích prostředků při úklidu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používaných při úklidu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Úklid v ubytovacích zařízeních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možnostech podnikání ve službách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Vyhotovování podnikových písemností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Nabídka a prodej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Zajištění bezpečnosti hostů, BOZP, PO</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hygienicko-sanitační činnosti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23.11.2011 do: 10.06.2017</w:t>
      </w:r>
    </w:p>
    <w:p>
      <w:pPr>
        <w:pStyle w:val="P21"/>
        <w:framePr w:w="7654" w:h="331" w:hRule="exact" w:wrap="none" w:vAnchor="page" w:hAnchor="margin" w:x="28" w:y="15940"/>
        <w:rPr>
          <w:rStyle w:val="C16"/>
          <w:rtl w:val="0"/>
        </w:rPr>
      </w:pPr>
      <w:r>
        <w:rPr>
          <w:rStyle w:val="C16"/>
          <w:rtl w:val="0"/>
        </w:rPr>
        <w:t>Ubytování v soukromí, 1.11.2026 0:05:43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Dodržet posloupnost prací a časový harmonogram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Vykonat drobnou, nenáročnou opravu a údržbu inventáře, zařízení, budovy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Zajistit revizi budovy či zařízení, údržbové a opravářské práce u odborných podniků a firem – převzít výsledky jejich práce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 xml:space="preserve">e) Zajistit uzavírání budovy  v souladu s provozním řádem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Zkontrolovat dodržování domovního řádu</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Inkasování plateb od hostů</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Přijmout a evidovat objednávku hosta – přesně a rychle</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Provést vyúčtování s hostem – připravit a předložit účet</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Přijmout a vyúčtovat platbu s hostem, použít různé formy platebního styku podle přání hosta</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Využít zúčtovací techniku</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Poskytování služeb spojených s pobytem hostů v ubytovacím zařízení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a) Zajistit drobné pochůzky podle požadavků hosta</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b) Přemístit a zabezpečit zavazadla hostů podle jejich požadavků</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c) Zajistit základní informační služby pro hosty, příp. zápůjčky pro hosty a příslušnou evidenci</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Ústní ověření</w:t>
      </w:r>
    </w:p>
    <w:p>
      <w:pPr>
        <w:pStyle w:val="P16"/>
        <w:framePr w:w="6710" w:h="376" w:hRule="exact" w:wrap="none" w:vAnchor="page" w:hAnchor="margin" w:x="45" w:y="12070"/>
        <w:rPr>
          <w:rStyle w:val="C3"/>
          <w:rtl w:val="0"/>
        </w:rPr>
      </w:pPr>
    </w:p>
    <w:p>
      <w:pPr>
        <w:pStyle w:val="P17"/>
        <w:framePr w:w="6658" w:h="249" w:hRule="exact" w:wrap="none" w:vAnchor="page" w:hAnchor="margin" w:x="71" w:y="12126"/>
        <w:rPr>
          <w:rStyle w:val="C13"/>
          <w:rtl w:val="0"/>
        </w:rPr>
      </w:pPr>
      <w:r>
        <w:rPr>
          <w:rStyle w:val="C13"/>
          <w:rtl w:val="0"/>
        </w:rPr>
        <w:t>d) Prokázat základní dovednosti běžné komunikace</w:t>
      </w:r>
    </w:p>
    <w:p>
      <w:pPr>
        <w:pStyle w:val="P30"/>
        <w:framePr w:w="3921" w:h="376" w:hRule="exact" w:wrap="none" w:vAnchor="page" w:hAnchor="margin" w:x="6800" w:y="12070"/>
        <w:rPr>
          <w:rStyle w:val="C3"/>
          <w:rtl w:val="0"/>
        </w:rPr>
      </w:pPr>
    </w:p>
    <w:p>
      <w:pPr>
        <w:pStyle w:val="P31"/>
        <w:framePr w:w="3839" w:h="249" w:hRule="exact" w:wrap="none" w:vAnchor="page" w:hAnchor="margin" w:x="6856" w:y="12126"/>
        <w:rPr>
          <w:rStyle w:val="C22"/>
          <w:rtl w:val="0"/>
        </w:rPr>
      </w:pPr>
      <w:r>
        <w:rPr>
          <w:rStyle w:val="C22"/>
          <w:rtl w:val="0"/>
        </w:rPr>
        <w:t>Ústní ověření</w:t>
      </w:r>
    </w:p>
    <w:p>
      <w:pPr>
        <w:pStyle w:val="P32"/>
        <w:framePr w:w="10710" w:h="248" w:hRule="exact" w:wrap="none" w:vAnchor="page" w:hAnchor="margin" w:x="28" w:y="12560"/>
        <w:rPr>
          <w:rStyle w:val="C23"/>
          <w:rtl w:val="0"/>
        </w:rPr>
      </w:pPr>
      <w:r>
        <w:rPr>
          <w:rStyle w:val="C23"/>
          <w:rtl w:val="0"/>
        </w:rPr>
        <w:t>Je třeba splnit alespoň dvě kritéria.</w:t>
      </w:r>
    </w:p>
    <w:p>
      <w:pPr>
        <w:pStyle w:val="P23"/>
        <w:framePr w:w="10710" w:h="340" w:hRule="exact" w:wrap="none" w:vAnchor="page" w:hAnchor="margin" w:x="28" w:y="12995"/>
        <w:rPr>
          <w:rStyle w:val="C18"/>
          <w:rtl w:val="0"/>
        </w:rPr>
      </w:pPr>
      <w:r>
        <w:rPr>
          <w:rStyle w:val="C18"/>
          <w:rtl w:val="0"/>
        </w:rPr>
        <w:t>Používání běžných pomůcek a čisticích prostředků při úklidu</w:t>
      </w:r>
    </w:p>
    <w:p>
      <w:pPr>
        <w:pStyle w:val="P24"/>
        <w:framePr w:w="6713" w:h="376" w:hRule="exact" w:wrap="none" w:vAnchor="page" w:hAnchor="margin" w:x="45" w:y="13434"/>
        <w:rPr>
          <w:rStyle w:val="C3"/>
          <w:rtl w:val="0"/>
        </w:rPr>
      </w:pPr>
    </w:p>
    <w:p>
      <w:pPr>
        <w:pStyle w:val="P25"/>
        <w:framePr w:w="6661" w:h="249" w:hRule="exact" w:wrap="none" w:vAnchor="page" w:hAnchor="margin" w:x="71" w:y="13505"/>
        <w:rPr>
          <w:rStyle w:val="C19"/>
          <w:rtl w:val="0"/>
        </w:rPr>
      </w:pPr>
      <w:r>
        <w:rPr>
          <w:rStyle w:val="C19"/>
          <w:rtl w:val="0"/>
        </w:rPr>
        <w:t>Kritéria hodnocení</w:t>
      </w:r>
    </w:p>
    <w:p>
      <w:pPr>
        <w:pStyle w:val="P26"/>
        <w:framePr w:w="3918" w:h="376" w:hRule="exact" w:wrap="none" w:vAnchor="page" w:hAnchor="margin" w:x="6803" w:y="13434"/>
        <w:rPr>
          <w:rStyle w:val="C3"/>
          <w:rtl w:val="0"/>
        </w:rPr>
      </w:pPr>
    </w:p>
    <w:p>
      <w:pPr>
        <w:pStyle w:val="P27"/>
        <w:framePr w:w="3836" w:h="249" w:hRule="exact" w:wrap="none" w:vAnchor="page" w:hAnchor="margin" w:x="6859" w:y="13505"/>
        <w:rPr>
          <w:rStyle w:val="C20"/>
          <w:rtl w:val="0"/>
        </w:rPr>
      </w:pPr>
      <w:r>
        <w:rPr>
          <w:rStyle w:val="C20"/>
          <w:rtl w:val="0"/>
        </w:rPr>
        <w:t>Způsoby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a) Použít vhodné pomůcky a čisticí prostředky pro vykonání zadané práce</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w:t>
      </w:r>
    </w:p>
    <w:p>
      <w:pPr>
        <w:pStyle w:val="P16"/>
        <w:framePr w:w="6710" w:h="376" w:hRule="exact" w:wrap="none" w:vAnchor="page" w:hAnchor="margin" w:x="45" w:y="14187"/>
        <w:rPr>
          <w:rStyle w:val="C3"/>
          <w:rtl w:val="0"/>
        </w:rPr>
      </w:pPr>
    </w:p>
    <w:p>
      <w:pPr>
        <w:pStyle w:val="P17"/>
        <w:framePr w:w="6658" w:h="249" w:hRule="exact" w:wrap="none" w:vAnchor="page" w:hAnchor="margin" w:x="71" w:y="14243"/>
        <w:rPr>
          <w:rStyle w:val="C13"/>
          <w:rtl w:val="0"/>
        </w:rPr>
      </w:pPr>
      <w:r>
        <w:rPr>
          <w:rStyle w:val="C13"/>
          <w:rtl w:val="0"/>
        </w:rPr>
        <w:t>b) Ošetřovat a udržovat pomůcky používané při úklidu</w:t>
      </w:r>
    </w:p>
    <w:p>
      <w:pPr>
        <w:pStyle w:val="P30"/>
        <w:framePr w:w="3921" w:h="376" w:hRule="exact" w:wrap="none" w:vAnchor="page" w:hAnchor="margin" w:x="6800" w:y="14187"/>
        <w:rPr>
          <w:rStyle w:val="C3"/>
          <w:rtl w:val="0"/>
        </w:rPr>
      </w:pPr>
    </w:p>
    <w:p>
      <w:pPr>
        <w:pStyle w:val="P31"/>
        <w:framePr w:w="3839" w:h="249" w:hRule="exact" w:wrap="none" w:vAnchor="page" w:hAnchor="margin" w:x="6856" w:y="14243"/>
        <w:rPr>
          <w:rStyle w:val="C22"/>
          <w:rtl w:val="0"/>
        </w:rPr>
      </w:pPr>
      <w:r>
        <w:rPr>
          <w:rStyle w:val="C22"/>
          <w:rtl w:val="0"/>
        </w:rPr>
        <w:t>Praktické předvedení</w:t>
      </w:r>
    </w:p>
    <w:p>
      <w:pPr>
        <w:pStyle w:val="P12"/>
        <w:framePr w:w="6710" w:h="376" w:hRule="exact" w:wrap="none" w:vAnchor="page" w:hAnchor="margin" w:x="45" w:y="14563"/>
        <w:rPr>
          <w:rStyle w:val="C3"/>
          <w:rtl w:val="0"/>
        </w:rPr>
      </w:pPr>
    </w:p>
    <w:p>
      <w:pPr>
        <w:pStyle w:val="P13"/>
        <w:framePr w:w="6658" w:h="249" w:hRule="exact" w:wrap="none" w:vAnchor="page" w:hAnchor="margin" w:x="71" w:y="14619"/>
        <w:rPr>
          <w:rStyle w:val="C11"/>
          <w:rtl w:val="0"/>
        </w:rPr>
      </w:pPr>
      <w:r>
        <w:rPr>
          <w:rStyle w:val="C11"/>
          <w:rtl w:val="0"/>
        </w:rPr>
        <w:t>c) Zacházet s nástrojem a pomůckou podle zásad bezpečnosti práce</w:t>
      </w:r>
    </w:p>
    <w:p>
      <w:pPr>
        <w:pStyle w:val="P28"/>
        <w:framePr w:w="3921" w:h="376" w:hRule="exact" w:wrap="none" w:vAnchor="page" w:hAnchor="margin" w:x="6800" w:y="14563"/>
        <w:rPr>
          <w:rStyle w:val="C3"/>
          <w:rtl w:val="0"/>
        </w:rPr>
      </w:pPr>
    </w:p>
    <w:p>
      <w:pPr>
        <w:pStyle w:val="P29"/>
        <w:framePr w:w="3839" w:h="249" w:hRule="exact" w:wrap="none" w:vAnchor="page" w:hAnchor="margin" w:x="6856" w:y="14619"/>
        <w:rPr>
          <w:rStyle w:val="C21"/>
          <w:rtl w:val="0"/>
        </w:rPr>
      </w:pPr>
      <w:r>
        <w:rPr>
          <w:rStyle w:val="C21"/>
          <w:rtl w:val="0"/>
        </w:rPr>
        <w:t>Praktické předvedení</w:t>
      </w:r>
    </w:p>
    <w:p>
      <w:pPr>
        <w:pStyle w:val="P16"/>
        <w:framePr w:w="6710" w:h="607" w:hRule="exact" w:wrap="none" w:vAnchor="page" w:hAnchor="margin" w:x="45" w:y="14939"/>
        <w:rPr>
          <w:rStyle w:val="C3"/>
          <w:rtl w:val="0"/>
        </w:rPr>
      </w:pPr>
    </w:p>
    <w:p>
      <w:pPr>
        <w:pStyle w:val="P17"/>
        <w:framePr w:w="6658" w:h="480" w:hRule="exact" w:wrap="none" w:vAnchor="page" w:hAnchor="margin" w:x="71" w:y="14995"/>
        <w:rPr>
          <w:rStyle w:val="C13"/>
          <w:rtl w:val="0"/>
        </w:rPr>
      </w:pPr>
      <w:r>
        <w:rPr>
          <w:rStyle w:val="C13"/>
          <w:rtl w:val="0"/>
        </w:rPr>
        <w:t>d) Obaly a zbytky čisticích a úklidových prostředků likvidovat podle předpisů na ochranu životního prostředí</w:t>
      </w:r>
    </w:p>
    <w:p>
      <w:pPr>
        <w:pStyle w:val="P30"/>
        <w:framePr w:w="3921" w:h="607" w:hRule="exact" w:wrap="none" w:vAnchor="page" w:hAnchor="margin" w:x="6800" w:y="14939"/>
        <w:rPr>
          <w:rStyle w:val="C3"/>
          <w:rtl w:val="0"/>
        </w:rPr>
      </w:pPr>
    </w:p>
    <w:p>
      <w:pPr>
        <w:pStyle w:val="P31"/>
        <w:framePr w:w="3839" w:h="480" w:hRule="exact" w:wrap="none" w:vAnchor="page" w:hAnchor="margin" w:x="6856" w:y="14995"/>
        <w:rPr>
          <w:rStyle w:val="C22"/>
          <w:rtl w:val="0"/>
        </w:rPr>
      </w:pPr>
      <w:r>
        <w:rPr>
          <w:rStyle w:val="C22"/>
          <w:rtl w:val="0"/>
        </w:rPr>
        <w:t>Ústní ověření</w:t>
      </w:r>
    </w:p>
    <w:p>
      <w:pPr>
        <w:pStyle w:val="P32"/>
        <w:framePr w:w="10710" w:h="248" w:hRule="exact" w:wrap="none" w:vAnchor="page" w:hAnchor="margin" w:x="28" w:y="15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Ubytování v soukromí, 1.11.2026 0:05:43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používaných při úklidu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stroj nebo zařízení k provedení zadané práce (vysavače, elektrické mycí a lešticí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Dodržet správné dávkování úklidových, čisticích nebo pracích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Spustit stroj a vykonat zadanou operaci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ošetření a údržbu stroje nebo zařízení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Zacházet se strojem nebo zařízením podle zásad bezpečnosti práce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Zajistit zabezpečení inventáře po ukončení provozu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Úklid v ubytovacích zařízeních</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Vykonat úklid pokojů včetně příslušenství a společných prostorů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Udržovat podlahové plochy podle jejich charakteru (umývat, pastovat, luxovat)</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Utřít prach z nábytku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Vyvětrat pokoj (apartmán) a ustlat lůžkoviny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Provádět výměnu ložního prádla, ručníků</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Doplňovat toaletní a hygienické potřeby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Vyčistit okna, zrcadla, dveře, osvětlovací zařízení, nábytek a stěny podle potřeby</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Zkontrolovat stav a funkčnost vybavení pokoje</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3"/>
        <w:framePr w:w="10710" w:h="340" w:hRule="exact" w:wrap="none" w:vAnchor="page" w:hAnchor="margin" w:x="28" w:y="10842"/>
        <w:rPr>
          <w:rStyle w:val="C18"/>
          <w:rtl w:val="0"/>
        </w:rPr>
      </w:pPr>
      <w:r>
        <w:rPr>
          <w:rStyle w:val="C18"/>
          <w:rtl w:val="0"/>
        </w:rPr>
        <w:t>Orientace v možnostech podnikání ve službách</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a) Uvést možnosti podnikání ve službách, zhodnotit rizika v podnikání</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Ústní ověření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Vysvětlit povinnosti podnikatele vůči státu</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Ústní ověření</w:t>
      </w:r>
    </w:p>
    <w:p>
      <w:pPr>
        <w:pStyle w:val="P32"/>
        <w:framePr w:w="10710" w:h="248" w:hRule="exact" w:wrap="none" w:vAnchor="page" w:hAnchor="margin" w:x="28" w:y="12524"/>
        <w:rPr>
          <w:rStyle w:val="C23"/>
          <w:rtl w:val="0"/>
        </w:rPr>
      </w:pPr>
      <w:r>
        <w:rPr>
          <w:rStyle w:val="C23"/>
          <w:rtl w:val="0"/>
        </w:rPr>
        <w:t>Je třeba splnit obě kritéria.</w:t>
      </w:r>
    </w:p>
    <w:p>
      <w:pPr>
        <w:pStyle w:val="P23"/>
        <w:framePr w:w="10710" w:h="340" w:hRule="exact" w:wrap="none" w:vAnchor="page" w:hAnchor="margin" w:x="28" w:y="12959"/>
        <w:rPr>
          <w:rStyle w:val="C18"/>
          <w:rtl w:val="0"/>
        </w:rPr>
      </w:pPr>
      <w:r>
        <w:rPr>
          <w:rStyle w:val="C18"/>
          <w:rtl w:val="0"/>
        </w:rPr>
        <w:t>Vyhotovování podnikových písemností</w:t>
      </w:r>
    </w:p>
    <w:p>
      <w:pPr>
        <w:pStyle w:val="P24"/>
        <w:framePr w:w="6713" w:h="376" w:hRule="exact" w:wrap="none" w:vAnchor="page" w:hAnchor="margin" w:x="45" w:y="13399"/>
        <w:rPr>
          <w:rStyle w:val="C3"/>
          <w:rtl w:val="0"/>
        </w:rPr>
      </w:pPr>
    </w:p>
    <w:p>
      <w:pPr>
        <w:pStyle w:val="P25"/>
        <w:framePr w:w="6661" w:h="249" w:hRule="exact" w:wrap="none" w:vAnchor="page" w:hAnchor="margin" w:x="71" w:y="13470"/>
        <w:rPr>
          <w:rStyle w:val="C19"/>
          <w:rtl w:val="0"/>
        </w:rPr>
      </w:pPr>
      <w:r>
        <w:rPr>
          <w:rStyle w:val="C19"/>
          <w:rtl w:val="0"/>
        </w:rPr>
        <w:t>Kritéria hodnocení</w:t>
      </w:r>
    </w:p>
    <w:p>
      <w:pPr>
        <w:pStyle w:val="P26"/>
        <w:framePr w:w="3918" w:h="376" w:hRule="exact" w:wrap="none" w:vAnchor="page" w:hAnchor="margin" w:x="6803" w:y="13399"/>
        <w:rPr>
          <w:rStyle w:val="C3"/>
          <w:rtl w:val="0"/>
        </w:rPr>
      </w:pPr>
    </w:p>
    <w:p>
      <w:pPr>
        <w:pStyle w:val="P27"/>
        <w:framePr w:w="3836" w:h="249" w:hRule="exact" w:wrap="none" w:vAnchor="page" w:hAnchor="margin" w:x="6859" w:y="13470"/>
        <w:rPr>
          <w:rStyle w:val="C20"/>
          <w:rtl w:val="0"/>
        </w:rPr>
      </w:pPr>
      <w:r>
        <w:rPr>
          <w:rStyle w:val="C20"/>
          <w:rtl w:val="0"/>
        </w:rPr>
        <w:t>Způsoby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a) Sestavit obchodní dopis</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Písemné ověření</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b) Vyhotovit účetní doklad</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Písemné ověření</w:t>
      </w:r>
    </w:p>
    <w:p>
      <w:pPr>
        <w:pStyle w:val="P12"/>
        <w:framePr w:w="6710" w:h="376" w:hRule="exact" w:wrap="none" w:vAnchor="page" w:hAnchor="margin" w:x="45" w:y="14527"/>
        <w:rPr>
          <w:rStyle w:val="C3"/>
          <w:rtl w:val="0"/>
        </w:rPr>
      </w:pPr>
    </w:p>
    <w:p>
      <w:pPr>
        <w:pStyle w:val="P13"/>
        <w:framePr w:w="6658" w:h="249" w:hRule="exact" w:wrap="none" w:vAnchor="page" w:hAnchor="margin" w:x="71" w:y="14583"/>
        <w:rPr>
          <w:rStyle w:val="C11"/>
          <w:rtl w:val="0"/>
        </w:rPr>
      </w:pPr>
      <w:r>
        <w:rPr>
          <w:rStyle w:val="C11"/>
          <w:rtl w:val="0"/>
        </w:rPr>
        <w:t>c) Vyřídit reklamaci, objednávku zboží nebo služby</w:t>
      </w:r>
    </w:p>
    <w:p>
      <w:pPr>
        <w:pStyle w:val="P28"/>
        <w:framePr w:w="3921" w:h="376" w:hRule="exact" w:wrap="none" w:vAnchor="page" w:hAnchor="margin" w:x="6800" w:y="14527"/>
        <w:rPr>
          <w:rStyle w:val="C3"/>
          <w:rtl w:val="0"/>
        </w:rPr>
      </w:pPr>
    </w:p>
    <w:p>
      <w:pPr>
        <w:pStyle w:val="P29"/>
        <w:framePr w:w="3839" w:h="249" w:hRule="exact" w:wrap="none" w:vAnchor="page" w:hAnchor="margin" w:x="6856" w:y="14583"/>
        <w:rPr>
          <w:rStyle w:val="C21"/>
          <w:rtl w:val="0"/>
        </w:rPr>
      </w:pPr>
      <w:r>
        <w:rPr>
          <w:rStyle w:val="C21"/>
          <w:rtl w:val="0"/>
        </w:rPr>
        <w:t>Ústní ověření</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Ubytování v soukromí, 1.11.2026 0:05:43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a prodej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Zpracování jednoduchého marketingového plánu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Zpracovat nabídku služeb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Zajištění bezpečnosti hostů, BOZP, PO</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Dodržovat pravidla BOZP</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Dodržovat pravidla požární ochrany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Provádění hygienicko-sanitační činnosti</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Dodržovat hygienu osobní a hygienu práce v průběhu pracovních činností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Oblékat se do vhodného pracovního oděvu</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Použít ochranné pracovní pomůcky a předměty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32"/>
        <w:framePr w:w="10710" w:h="248" w:hRule="exact" w:wrap="none" w:vAnchor="page" w:hAnchor="margin" w:x="28" w:y="9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Ubytování v soukromí, 1.11.2026 0:05:43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 autorizovaný zástupce rozpracuje kritéria podrobně podle charakteru konkrétních zadaných úkolů.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pStyle w:val="P33"/>
        <w:framePr w:w="10766" w:h="1837"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49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33"/>
        <w:rPr>
          <w:rStyle w:val="C3"/>
          <w:rtl w:val="0"/>
        </w:rPr>
      </w:pPr>
    </w:p>
    <w:p>
      <w:pPr>
        <w:pStyle w:val="P35"/>
        <w:framePr w:w="10710" w:h="340" w:hRule="exact" w:wrap="none" w:vAnchor="page" w:hAnchor="margin" w:x="28" w:y="7333"/>
        <w:rPr>
          <w:rStyle w:val="C25"/>
          <w:rtl w:val="0"/>
        </w:rPr>
      </w:pPr>
      <w:r>
        <w:rPr>
          <w:rStyle w:val="C25"/>
          <w:rtl w:val="0"/>
        </w:rPr>
        <w:t>Počet zkoušejících</w:t>
      </w:r>
    </w:p>
    <w:p>
      <w:pPr>
        <w:keepNext w:val="0"/>
        <w:keepLines w:val="0"/>
        <w:framePr w:w="10766" w:h="806"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Ubytování v soukromí, 1.11.2026 0:05:43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a střední vzdělání s maturitní zkouškou a alespoň 5 let odborné praxe v řídících činnostech v oblasti hotelového provozu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hotelnictví a alespoň 5 let odborné praxe v řídících činnostech v oblasti hotelnictví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a alespoň 5 let odborné praxe v řídících činnostech v oblasti hotelového provozu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v řídících činnostech v oblasti hotelnictví nebo ve funkci učitele odborných předmětů,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Dílčí kvalifikace Ubytování v soukromí a střední vzdělání s maturitní zkouškou a alespoň 5 let praxe v hotelovém provozu nebo v úseku zahrnujícím pracoviště s činnostmi předmětné kvalifikace,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01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BOZP a PO</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řád ubytovacího zařízení</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ubytovacího zařízení včetně recepce, haly a pokojové části</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a nástroje vztahující se k předmětné činnosti</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Ubytování v soukromí, 1.11.2026 0:05:43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Ubytování v soukromí, 1.11.2026 0:05:43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Ubytování v soukromí, 1.11.2026 0:05:43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