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F2AFF" Type="http://schemas.openxmlformats.org/officeDocument/2006/relationships/officeDocument" Target="/word/document.xml" /><Relationship Id="coreR234F2AFF" Type="http://schemas.openxmlformats.org/package/2006/relationships/metadata/core-properties" Target="/docProps/core.xml" /><Relationship Id="customR234F2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Příjem a uchovávání surovin, polotovarů a přísad pro výrobu potravin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Převzít suroviny, polotovary a přísady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množství a kvalitu surovin, polotovarů a přísad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Uskladnit (uchovávat) suroviny, polotovary a přísady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 podle daného technologického postupu.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Obsluha strojů a zařízení pro manipulaci s potravinářskými surovinami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Použít vhodné technologické vybavení při příjmu a skladování (uchovávání) potravinářských surovin nebo surovin pro výrobu krmiv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Provést čištění a běžnou údržbu strojů a zařízení pro manipulaci se surovinami</w:t>
      </w:r>
    </w:p>
    <w:p>
      <w:pPr>
        <w:pStyle w:val="P30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c) Obsluhovat stroje a zařízení v souladu se zásadami bezpečnosti práce</w:t>
      </w:r>
    </w:p>
    <w:p>
      <w:pPr>
        <w:pStyle w:val="P28"/>
        <w:framePr w:w="3921" w:h="376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Provádění základní evidence při příjmu a skladování surovin pro výrobu potravin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Vést předepsanou operativně-technickou evidenci surovin, polotovarů, přísad a obalů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Kritérium je třeba splnit.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Sledovat kritické body v průběhu skladování či uchovávání potravinářských (krmivářských) surovin, polotovarů a přísad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hygienické předpisy a osobní hygienu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Dodržovat sanitační řád určený pro skladování (uchovávání) surovin, polotovarů a přísad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Používat během práce pracovní oděv a ochranné pomůcky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Zkoušející ověřuje hodnotící kritéria průběžně při plnění příslušných odborných způsobilostí</w:t>
      </w:r>
    </w:p>
    <w:p>
      <w:pPr>
        <w:pStyle w:val="P12"/>
        <w:framePr w:w="6710" w:h="831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Dodržovat zásady bezpečnosti a ochrany zdraví při práci a požární prevence</w:t>
      </w:r>
    </w:p>
    <w:p>
      <w:pPr>
        <w:pStyle w:val="P28"/>
        <w:framePr w:w="3921" w:h="831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Zkoušející ověřuje hodnotící kritéria průběžně při plnění příslušných odborných způsobilostí</w:t>
      </w:r>
    </w:p>
    <w:p>
      <w:pPr>
        <w:pStyle w:val="P16"/>
        <w:framePr w:w="6710" w:h="607" w:hRule="exact" w:wrap="none" w:vAnchor="page" w:hAnchor="margin" w:x="45" w:y="73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88"/>
        <w:rPr>
          <w:rStyle w:val="C13"/>
          <w:rtl w:val="0"/>
        </w:rPr>
      </w:pPr>
      <w:r>
        <w:rPr>
          <w:rStyle w:val="C13"/>
          <w:rtl w:val="0"/>
        </w:rPr>
        <w:t>f) Rozlišovat specifická bezpečnostní rizika související s manipulací se strojním vybavením</w:t>
      </w:r>
    </w:p>
    <w:p>
      <w:pPr>
        <w:pStyle w:val="P30"/>
        <w:framePr w:w="3921" w:h="607" w:hRule="exact" w:wrap="none" w:vAnchor="page" w:hAnchor="margin" w:x="6800" w:y="73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88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80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oboru vzdělání v potravinářství + střední vzdělání s maturitní zkouškou (v jiném oboru) a alespoň 5 let odborné praxe v řídících činnostech v oblasti výroby potravin nebo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potravinářství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potravinářskou technologii a alespoň 5 let odborné praxe v řídících činnostech v oblasti potravinářské výroby nebo výroby krmiv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zdravotní průkaz pro práci v potravinářství.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018" w:hRule="exact" w:wrap="none" w:vAnchor="page" w:hAnchor="margin" w:x="0" w:y="116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potravinářský provoz či krmivářský provoz, tzn. minimálně následující materiálně-technické vybavení: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energie odpovídající bezpečnostním a hygienickým předpisům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polotovary a přísady pro výrobu potravin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výrobny potravinářských výrobků nebo krmiv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a čisticí prostředky nutné k zajištění hygieny a sanitace provozu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 Do doby přípravy na zkoušku se nezapočítává doba na seznámení uchazeče s pracovištěm a s požadavky bezpečnosti a ochrany zdraví při práci (BOZP) a požární ochrany (PO).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 až 2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