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7D9B88" Type="http://schemas.openxmlformats.org/officeDocument/2006/relationships/officeDocument" Target="/word/document.xml" /><Relationship Id="coreR687D9B88" Type="http://schemas.openxmlformats.org/package/2006/relationships/metadata/core-properties" Target="/docProps/core.xml" /><Relationship Id="customR687D9B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Pokojský/pokojská (kód: 65-015-E)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Pokojský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pomůcek a čisticích prostředků při úklidu v ubytovacím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používaných při úklidu v ubytovacím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Úklid v ubytovacích zařízeních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bezpečnosti hostů, BOZP, PO v ubytovacím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hygienicko-sanitační činnosti v ubytovacím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Pokojský/pokojská, 17.6.2026 22:56:54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pomůcek a čisticích prostředků při úklidu v ubytovacím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a správně použít pomůcky a čisticí prostředky k vykonání zadané práce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Zacházet s nástroji a pomůckami podle zásad bezpečnosti práce (reálné předvedení, čisticí prostředky, pomůcky)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způsob likvidace obalů a zbytků čisticích a úklidových prostředků podle předpisů na ochranu životního prostředí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Obsluha strojů a zařízení používaných při úklidu v ubytovacím zařízení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Zvolit vhodný stroj nebo zařízení k provedení zadané práce (vysavače, mycí, čisticí stroje)</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Dodržet dávkování úklidových, čisticích nebo pracích prostředků podle doporučení výrobců</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w:t>
      </w:r>
    </w:p>
    <w:p>
      <w:pPr>
        <w:pStyle w:val="P12"/>
        <w:framePr w:w="6710" w:h="376" w:hRule="exact" w:wrap="none" w:vAnchor="page" w:hAnchor="margin" w:x="45" w:y="7926"/>
        <w:rPr>
          <w:rStyle w:val="C3"/>
          <w:rtl w:val="0"/>
        </w:rPr>
      </w:pPr>
    </w:p>
    <w:p>
      <w:pPr>
        <w:pStyle w:val="P13"/>
        <w:framePr w:w="6658" w:h="249" w:hRule="exact" w:wrap="none" w:vAnchor="page" w:hAnchor="margin" w:x="71" w:y="7982"/>
        <w:rPr>
          <w:rStyle w:val="C11"/>
          <w:rtl w:val="0"/>
        </w:rPr>
      </w:pPr>
      <w:r>
        <w:rPr>
          <w:rStyle w:val="C11"/>
          <w:rtl w:val="0"/>
        </w:rPr>
        <w:t>c) Vhodně manipulovat se zařízením při výkonu činnosti</w:t>
      </w:r>
    </w:p>
    <w:p>
      <w:pPr>
        <w:pStyle w:val="P28"/>
        <w:framePr w:w="3921" w:h="376" w:hRule="exact" w:wrap="none" w:vAnchor="page" w:hAnchor="margin" w:x="6800" w:y="7926"/>
        <w:rPr>
          <w:rStyle w:val="C3"/>
          <w:rtl w:val="0"/>
        </w:rPr>
      </w:pPr>
    </w:p>
    <w:p>
      <w:pPr>
        <w:pStyle w:val="P29"/>
        <w:framePr w:w="3839" w:h="249" w:hRule="exact" w:wrap="none" w:vAnchor="page" w:hAnchor="margin" w:x="6856" w:y="7982"/>
        <w:rPr>
          <w:rStyle w:val="C21"/>
          <w:rtl w:val="0"/>
        </w:rPr>
      </w:pPr>
      <w:r>
        <w:rPr>
          <w:rStyle w:val="C21"/>
          <w:rtl w:val="0"/>
        </w:rPr>
        <w:t>Praktické předvedení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Provést ošetření a údržbu zařízení po ukončení provozu</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Praktické předvedení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Zacházet se zařízením podle zásad bezpečnosti práce</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Praktické předvedení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f) Zajistit zabezpečení zařízení po ukončení provozu (např. úklidový stroj)</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Praktické předvedení</w:t>
      </w:r>
    </w:p>
    <w:p>
      <w:pPr>
        <w:pStyle w:val="P32"/>
        <w:framePr w:w="10710" w:h="248" w:hRule="exact" w:wrap="none" w:vAnchor="page" w:hAnchor="margin" w:x="28" w:y="95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Pokojský/pokojská, 17.6.2026 22:56:54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Úklid v ubytovacích zařízeních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úkoly podle pracovních plánů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posloupnost prací a jejich časový harmonogram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Vykonat úklid 2 pokojů včetně úklidu příslušenství a společných prostor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Vyvětrat pokoj</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Zkontrolovat stav a funkčnost vybavení pokoje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Vyměnit ložní prádlo, ručníky, osušky, předložky, ustlat lůžko</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Utřít prach v celém pokoji</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Umýt, vyleštit, ošetřit veškeré vybavení pokoje i koupelny</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Doplnit toaletní a hygienické potřeby a spotřební materiál na pokojích</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Ošetřit podlahové plochy v pokoji podle jejich charakteru (umýt, vyluxovat)</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Uklidit koupelnu a toaletu dle hygienických zásad</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l) Vysypat odpadkové koše, třídit odpad (např. plasty, papír, sklo) v souladu s vnitřními předpisy a organizačními pokyny</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Praktické předvedení a ústní ověření</w:t>
      </w:r>
    </w:p>
    <w:p>
      <w:pPr>
        <w:pStyle w:val="P12"/>
        <w:framePr w:w="6710" w:h="376" w:hRule="exact" w:wrap="none" w:vAnchor="page" w:hAnchor="margin" w:x="45" w:y="7715"/>
        <w:rPr>
          <w:rStyle w:val="C3"/>
          <w:rtl w:val="0"/>
        </w:rPr>
      </w:pPr>
    </w:p>
    <w:p>
      <w:pPr>
        <w:pStyle w:val="P13"/>
        <w:framePr w:w="6658" w:h="249" w:hRule="exact" w:wrap="none" w:vAnchor="page" w:hAnchor="margin" w:x="71" w:y="7771"/>
        <w:rPr>
          <w:rStyle w:val="C11"/>
          <w:rtl w:val="0"/>
        </w:rPr>
      </w:pPr>
      <w:r>
        <w:rPr>
          <w:rStyle w:val="C11"/>
          <w:rtl w:val="0"/>
        </w:rPr>
        <w:t>m) Zaevidovat spotřebu minibarů a dalšího doplňkového prodeje</w:t>
      </w:r>
    </w:p>
    <w:p>
      <w:pPr>
        <w:pStyle w:val="P28"/>
        <w:framePr w:w="3921" w:h="376" w:hRule="exact" w:wrap="none" w:vAnchor="page" w:hAnchor="margin" w:x="6800" w:y="7715"/>
        <w:rPr>
          <w:rStyle w:val="C3"/>
          <w:rtl w:val="0"/>
        </w:rPr>
      </w:pPr>
    </w:p>
    <w:p>
      <w:pPr>
        <w:pStyle w:val="P29"/>
        <w:framePr w:w="3839" w:h="249" w:hRule="exact" w:wrap="none" w:vAnchor="page" w:hAnchor="margin" w:x="6856" w:y="7771"/>
        <w:rPr>
          <w:rStyle w:val="C21"/>
          <w:rtl w:val="0"/>
        </w:rPr>
      </w:pPr>
      <w:r>
        <w:rPr>
          <w:rStyle w:val="C21"/>
          <w:rtl w:val="0"/>
        </w:rPr>
        <w:t>Praktické předvedení a ústní ověření</w:t>
      </w:r>
    </w:p>
    <w:p>
      <w:pPr>
        <w:pStyle w:val="P16"/>
        <w:framePr w:w="6710" w:h="607" w:hRule="exact" w:wrap="none" w:vAnchor="page" w:hAnchor="margin" w:x="45" w:y="8091"/>
        <w:rPr>
          <w:rStyle w:val="C3"/>
          <w:rtl w:val="0"/>
        </w:rPr>
      </w:pPr>
    </w:p>
    <w:p>
      <w:pPr>
        <w:pStyle w:val="P17"/>
        <w:framePr w:w="6658" w:h="480" w:hRule="exact" w:wrap="none" w:vAnchor="page" w:hAnchor="margin" w:x="71" w:y="8147"/>
        <w:rPr>
          <w:rStyle w:val="C13"/>
          <w:rtl w:val="0"/>
        </w:rPr>
      </w:pPr>
      <w:r>
        <w:rPr>
          <w:rStyle w:val="C13"/>
          <w:rtl w:val="0"/>
        </w:rPr>
        <w:t>n) Komunikovat s recepcí - oznámit stav uklizených pokojů, natížení doplňkového prodeje, závad na pokoji</w:t>
      </w:r>
    </w:p>
    <w:p>
      <w:pPr>
        <w:pStyle w:val="P30"/>
        <w:framePr w:w="3921" w:h="607" w:hRule="exact" w:wrap="none" w:vAnchor="page" w:hAnchor="margin" w:x="6800" w:y="8091"/>
        <w:rPr>
          <w:rStyle w:val="C3"/>
          <w:rtl w:val="0"/>
        </w:rPr>
      </w:pPr>
    </w:p>
    <w:p>
      <w:pPr>
        <w:pStyle w:val="P31"/>
        <w:framePr w:w="3839" w:h="480" w:hRule="exact" w:wrap="none" w:vAnchor="page" w:hAnchor="margin" w:x="6856" w:y="8147"/>
        <w:rPr>
          <w:rStyle w:val="C22"/>
          <w:rtl w:val="0"/>
        </w:rPr>
      </w:pPr>
      <w:r>
        <w:rPr>
          <w:rStyle w:val="C22"/>
          <w:rtl w:val="0"/>
        </w:rPr>
        <w:t>Praktické předvedení a ústní ověření</w:t>
      </w:r>
    </w:p>
    <w:p>
      <w:pPr>
        <w:pStyle w:val="P12"/>
        <w:framePr w:w="6710" w:h="376" w:hRule="exact" w:wrap="none" w:vAnchor="page" w:hAnchor="margin" w:x="45" w:y="8698"/>
        <w:rPr>
          <w:rStyle w:val="C3"/>
          <w:rtl w:val="0"/>
        </w:rPr>
      </w:pPr>
    </w:p>
    <w:p>
      <w:pPr>
        <w:pStyle w:val="P13"/>
        <w:framePr w:w="6658" w:h="249" w:hRule="exact" w:wrap="none" w:vAnchor="page" w:hAnchor="margin" w:x="71" w:y="8754"/>
        <w:rPr>
          <w:rStyle w:val="C11"/>
          <w:rtl w:val="0"/>
        </w:rPr>
      </w:pPr>
      <w:r>
        <w:rPr>
          <w:rStyle w:val="C11"/>
          <w:rtl w:val="0"/>
        </w:rPr>
        <w:t>o) Provést závěrečnou kontrolu úklidu pokoje s důrazem na detaily</w:t>
      </w:r>
    </w:p>
    <w:p>
      <w:pPr>
        <w:pStyle w:val="P28"/>
        <w:framePr w:w="3921" w:h="376" w:hRule="exact" w:wrap="none" w:vAnchor="page" w:hAnchor="margin" w:x="6800" w:y="8698"/>
        <w:rPr>
          <w:rStyle w:val="C3"/>
          <w:rtl w:val="0"/>
        </w:rPr>
      </w:pPr>
    </w:p>
    <w:p>
      <w:pPr>
        <w:pStyle w:val="P29"/>
        <w:framePr w:w="3839" w:h="249" w:hRule="exact" w:wrap="none" w:vAnchor="page" w:hAnchor="margin" w:x="6856" w:y="8754"/>
        <w:rPr>
          <w:rStyle w:val="C21"/>
          <w:rtl w:val="0"/>
        </w:rPr>
      </w:pPr>
      <w:r>
        <w:rPr>
          <w:rStyle w:val="C21"/>
          <w:rtl w:val="0"/>
        </w:rPr>
        <w:t>Praktické předvedení a ústní ověření</w:t>
      </w:r>
    </w:p>
    <w:p>
      <w:pPr>
        <w:pStyle w:val="P16"/>
        <w:framePr w:w="6710" w:h="376" w:hRule="exact" w:wrap="none" w:vAnchor="page" w:hAnchor="margin" w:x="45" w:y="9074"/>
        <w:rPr>
          <w:rStyle w:val="C3"/>
          <w:rtl w:val="0"/>
        </w:rPr>
      </w:pPr>
    </w:p>
    <w:p>
      <w:pPr>
        <w:pStyle w:val="P17"/>
        <w:framePr w:w="6658" w:h="249" w:hRule="exact" w:wrap="none" w:vAnchor="page" w:hAnchor="margin" w:x="71" w:y="9130"/>
        <w:rPr>
          <w:rStyle w:val="C13"/>
          <w:rtl w:val="0"/>
        </w:rPr>
      </w:pPr>
      <w:r>
        <w:rPr>
          <w:rStyle w:val="C13"/>
          <w:rtl w:val="0"/>
        </w:rPr>
        <w:t>p) Vysvětlit rozdíly mezi úklidem pobytového a odjezdového pokoje</w:t>
      </w:r>
    </w:p>
    <w:p>
      <w:pPr>
        <w:pStyle w:val="P30"/>
        <w:framePr w:w="3921" w:h="376" w:hRule="exact" w:wrap="none" w:vAnchor="page" w:hAnchor="margin" w:x="6800" w:y="9074"/>
        <w:rPr>
          <w:rStyle w:val="C3"/>
          <w:rtl w:val="0"/>
        </w:rPr>
      </w:pPr>
    </w:p>
    <w:p>
      <w:pPr>
        <w:pStyle w:val="P31"/>
        <w:framePr w:w="3839" w:h="249" w:hRule="exact" w:wrap="none" w:vAnchor="page" w:hAnchor="margin" w:x="6856" w:y="9130"/>
        <w:rPr>
          <w:rStyle w:val="C22"/>
          <w:rtl w:val="0"/>
        </w:rPr>
      </w:pPr>
      <w:r>
        <w:rPr>
          <w:rStyle w:val="C22"/>
          <w:rtl w:val="0"/>
        </w:rPr>
        <w:t>Ústní ověření</w:t>
      </w:r>
    </w:p>
    <w:p>
      <w:pPr>
        <w:pStyle w:val="P12"/>
        <w:framePr w:w="6710" w:h="376" w:hRule="exact" w:wrap="none" w:vAnchor="page" w:hAnchor="margin" w:x="45" w:y="9451"/>
        <w:rPr>
          <w:rStyle w:val="C3"/>
          <w:rtl w:val="0"/>
        </w:rPr>
      </w:pPr>
    </w:p>
    <w:p>
      <w:pPr>
        <w:pStyle w:val="P13"/>
        <w:framePr w:w="6658" w:h="249" w:hRule="exact" w:wrap="none" w:vAnchor="page" w:hAnchor="margin" w:x="71" w:y="9507"/>
        <w:rPr>
          <w:rStyle w:val="C11"/>
          <w:rtl w:val="0"/>
        </w:rPr>
      </w:pPr>
      <w:r>
        <w:rPr>
          <w:rStyle w:val="C11"/>
          <w:rtl w:val="0"/>
        </w:rPr>
        <w:t>q) Popsat zásady vstupu do pokoje obývaného hosty</w:t>
      </w:r>
    </w:p>
    <w:p>
      <w:pPr>
        <w:pStyle w:val="P28"/>
        <w:framePr w:w="3921" w:h="376" w:hRule="exact" w:wrap="none" w:vAnchor="page" w:hAnchor="margin" w:x="6800" w:y="9451"/>
        <w:rPr>
          <w:rStyle w:val="C3"/>
          <w:rtl w:val="0"/>
        </w:rPr>
      </w:pPr>
    </w:p>
    <w:p>
      <w:pPr>
        <w:pStyle w:val="P29"/>
        <w:framePr w:w="3839" w:h="249" w:hRule="exact" w:wrap="none" w:vAnchor="page" w:hAnchor="margin" w:x="6856" w:y="9507"/>
        <w:rPr>
          <w:rStyle w:val="C21"/>
          <w:rtl w:val="0"/>
        </w:rPr>
      </w:pPr>
      <w:r>
        <w:rPr>
          <w:rStyle w:val="C21"/>
          <w:rtl w:val="0"/>
        </w:rPr>
        <w:t>Ústní ověření</w:t>
      </w:r>
    </w:p>
    <w:p>
      <w:pPr>
        <w:pStyle w:val="P16"/>
        <w:framePr w:w="6710" w:h="376" w:hRule="exact" w:wrap="none" w:vAnchor="page" w:hAnchor="margin" w:x="45" w:y="9827"/>
        <w:rPr>
          <w:rStyle w:val="C3"/>
          <w:rtl w:val="0"/>
        </w:rPr>
      </w:pPr>
    </w:p>
    <w:p>
      <w:pPr>
        <w:pStyle w:val="P17"/>
        <w:framePr w:w="6658" w:h="249" w:hRule="exact" w:wrap="none" w:vAnchor="page" w:hAnchor="margin" w:x="71" w:y="9883"/>
        <w:rPr>
          <w:rStyle w:val="C13"/>
          <w:rtl w:val="0"/>
        </w:rPr>
      </w:pPr>
      <w:r>
        <w:rPr>
          <w:rStyle w:val="C13"/>
          <w:rtl w:val="0"/>
        </w:rPr>
        <w:t>r) Vysvětlit postup, pokud je nerušenka na klice dveří</w:t>
      </w:r>
    </w:p>
    <w:p>
      <w:pPr>
        <w:pStyle w:val="P30"/>
        <w:framePr w:w="3921" w:h="376" w:hRule="exact" w:wrap="none" w:vAnchor="page" w:hAnchor="margin" w:x="6800" w:y="9827"/>
        <w:rPr>
          <w:rStyle w:val="C3"/>
          <w:rtl w:val="0"/>
        </w:rPr>
      </w:pPr>
    </w:p>
    <w:p>
      <w:pPr>
        <w:pStyle w:val="P31"/>
        <w:framePr w:w="3839" w:h="249" w:hRule="exact" w:wrap="none" w:vAnchor="page" w:hAnchor="margin" w:x="6856" w:y="9883"/>
        <w:rPr>
          <w:rStyle w:val="C22"/>
          <w:rtl w:val="0"/>
        </w:rPr>
      </w:pPr>
      <w:r>
        <w:rPr>
          <w:rStyle w:val="C22"/>
          <w:rtl w:val="0"/>
        </w:rPr>
        <w:t>Ústní ověření</w:t>
      </w:r>
    </w:p>
    <w:p>
      <w:pPr>
        <w:pStyle w:val="P32"/>
        <w:framePr w:w="10710" w:h="248" w:hRule="exact" w:wrap="none" w:vAnchor="page" w:hAnchor="margin" w:x="28" w:y="10317"/>
        <w:rPr>
          <w:rStyle w:val="C23"/>
          <w:rtl w:val="0"/>
        </w:rPr>
      </w:pPr>
      <w:r>
        <w:rPr>
          <w:rStyle w:val="C23"/>
          <w:rtl w:val="0"/>
        </w:rPr>
        <w:t>Je třeba splnit všechna kritéria.</w:t>
      </w:r>
    </w:p>
    <w:p>
      <w:pPr>
        <w:pStyle w:val="P23"/>
        <w:framePr w:w="10710" w:h="340" w:hRule="exact" w:wrap="none" w:vAnchor="page" w:hAnchor="margin" w:x="28" w:y="10752"/>
        <w:rPr>
          <w:rStyle w:val="C18"/>
          <w:rtl w:val="0"/>
        </w:rPr>
      </w:pPr>
      <w:r>
        <w:rPr>
          <w:rStyle w:val="C18"/>
          <w:rtl w:val="0"/>
        </w:rPr>
        <w:t>Zajišťování bezpečnosti hostů, BOZP, PO v ubytovacím zařízení</w:t>
      </w:r>
    </w:p>
    <w:p>
      <w:pPr>
        <w:pStyle w:val="P24"/>
        <w:framePr w:w="6713" w:h="376" w:hRule="exact" w:wrap="none" w:vAnchor="page" w:hAnchor="margin" w:x="45" w:y="11192"/>
        <w:rPr>
          <w:rStyle w:val="C3"/>
          <w:rtl w:val="0"/>
        </w:rPr>
      </w:pPr>
    </w:p>
    <w:p>
      <w:pPr>
        <w:pStyle w:val="P25"/>
        <w:framePr w:w="6661" w:h="249" w:hRule="exact" w:wrap="none" w:vAnchor="page" w:hAnchor="margin" w:x="71" w:y="11263"/>
        <w:rPr>
          <w:rStyle w:val="C19"/>
          <w:rtl w:val="0"/>
        </w:rPr>
      </w:pPr>
      <w:r>
        <w:rPr>
          <w:rStyle w:val="C19"/>
          <w:rtl w:val="0"/>
        </w:rPr>
        <w:t>Kritéria hodnocení</w:t>
      </w:r>
    </w:p>
    <w:p>
      <w:pPr>
        <w:pStyle w:val="P26"/>
        <w:framePr w:w="3918" w:h="376" w:hRule="exact" w:wrap="none" w:vAnchor="page" w:hAnchor="margin" w:x="6803" w:y="11192"/>
        <w:rPr>
          <w:rStyle w:val="C3"/>
          <w:rtl w:val="0"/>
        </w:rPr>
      </w:pPr>
    </w:p>
    <w:p>
      <w:pPr>
        <w:pStyle w:val="P27"/>
        <w:framePr w:w="3836" w:h="249" w:hRule="exact" w:wrap="none" w:vAnchor="page" w:hAnchor="margin" w:x="6859" w:y="11263"/>
        <w:rPr>
          <w:rStyle w:val="C20"/>
          <w:rtl w:val="0"/>
        </w:rPr>
      </w:pPr>
      <w:r>
        <w:rPr>
          <w:rStyle w:val="C20"/>
          <w:rtl w:val="0"/>
        </w:rPr>
        <w:t>Způsoby ověření</w:t>
      </w:r>
    </w:p>
    <w:p>
      <w:pPr>
        <w:pStyle w:val="P12"/>
        <w:framePr w:w="6710" w:h="607" w:hRule="exact" w:wrap="none" w:vAnchor="page" w:hAnchor="margin" w:x="45" w:y="11568"/>
        <w:rPr>
          <w:rStyle w:val="C3"/>
          <w:rtl w:val="0"/>
        </w:rPr>
      </w:pPr>
    </w:p>
    <w:p>
      <w:pPr>
        <w:pStyle w:val="P13"/>
        <w:framePr w:w="6658" w:h="480" w:hRule="exact" w:wrap="none" w:vAnchor="page" w:hAnchor="margin" w:x="71" w:y="11624"/>
        <w:rPr>
          <w:rStyle w:val="C11"/>
          <w:rtl w:val="0"/>
        </w:rPr>
      </w:pPr>
      <w:r>
        <w:rPr>
          <w:rStyle w:val="C11"/>
          <w:rtl w:val="0"/>
        </w:rPr>
        <w:t>a) Vyjmenovat bezpečnostní pravidla spojená s ochranou majetku a zdraví hostů</w:t>
      </w:r>
    </w:p>
    <w:p>
      <w:pPr>
        <w:pStyle w:val="P28"/>
        <w:framePr w:w="3921" w:h="607" w:hRule="exact" w:wrap="none" w:vAnchor="page" w:hAnchor="margin" w:x="6800" w:y="11568"/>
        <w:rPr>
          <w:rStyle w:val="C3"/>
          <w:rtl w:val="0"/>
        </w:rPr>
      </w:pPr>
    </w:p>
    <w:p>
      <w:pPr>
        <w:pStyle w:val="P29"/>
        <w:framePr w:w="3839" w:h="480" w:hRule="exact" w:wrap="none" w:vAnchor="page" w:hAnchor="margin" w:x="6856" w:y="11624"/>
        <w:rPr>
          <w:rStyle w:val="C21"/>
          <w:rtl w:val="0"/>
        </w:rPr>
      </w:pPr>
      <w:r>
        <w:rPr>
          <w:rStyle w:val="C21"/>
          <w:rtl w:val="0"/>
        </w:rPr>
        <w:t>Ústní ověření</w:t>
      </w:r>
    </w:p>
    <w:p>
      <w:pPr>
        <w:pStyle w:val="P16"/>
        <w:framePr w:w="6710" w:h="376" w:hRule="exact" w:wrap="none" w:vAnchor="page" w:hAnchor="margin" w:x="45" w:y="12175"/>
        <w:rPr>
          <w:rStyle w:val="C3"/>
          <w:rtl w:val="0"/>
        </w:rPr>
      </w:pPr>
    </w:p>
    <w:p>
      <w:pPr>
        <w:pStyle w:val="P17"/>
        <w:framePr w:w="6658" w:h="249" w:hRule="exact" w:wrap="none" w:vAnchor="page" w:hAnchor="margin" w:x="71" w:y="12231"/>
        <w:rPr>
          <w:rStyle w:val="C13"/>
          <w:rtl w:val="0"/>
        </w:rPr>
      </w:pPr>
      <w:r>
        <w:rPr>
          <w:rStyle w:val="C13"/>
          <w:rtl w:val="0"/>
        </w:rPr>
        <w:t>b) Uvést pravidla BOZP</w:t>
      </w:r>
    </w:p>
    <w:p>
      <w:pPr>
        <w:pStyle w:val="P30"/>
        <w:framePr w:w="3921" w:h="376" w:hRule="exact" w:wrap="none" w:vAnchor="page" w:hAnchor="margin" w:x="6800" w:y="12175"/>
        <w:rPr>
          <w:rStyle w:val="C3"/>
          <w:rtl w:val="0"/>
        </w:rPr>
      </w:pPr>
    </w:p>
    <w:p>
      <w:pPr>
        <w:pStyle w:val="P31"/>
        <w:framePr w:w="3839" w:h="249" w:hRule="exact" w:wrap="none" w:vAnchor="page" w:hAnchor="margin" w:x="6856" w:y="12231"/>
        <w:rPr>
          <w:rStyle w:val="C22"/>
          <w:rtl w:val="0"/>
        </w:rPr>
      </w:pPr>
      <w:r>
        <w:rPr>
          <w:rStyle w:val="C22"/>
          <w:rtl w:val="0"/>
        </w:rPr>
        <w:t>Ústní ověření</w:t>
      </w:r>
    </w:p>
    <w:p>
      <w:pPr>
        <w:pStyle w:val="P12"/>
        <w:framePr w:w="6710" w:h="376" w:hRule="exact" w:wrap="none" w:vAnchor="page" w:hAnchor="margin" w:x="45" w:y="12551"/>
        <w:rPr>
          <w:rStyle w:val="C3"/>
          <w:rtl w:val="0"/>
        </w:rPr>
      </w:pPr>
    </w:p>
    <w:p>
      <w:pPr>
        <w:pStyle w:val="P13"/>
        <w:framePr w:w="6658" w:h="249" w:hRule="exact" w:wrap="none" w:vAnchor="page" w:hAnchor="margin" w:x="71" w:y="12607"/>
        <w:rPr>
          <w:rStyle w:val="C11"/>
          <w:rtl w:val="0"/>
        </w:rPr>
      </w:pPr>
      <w:r>
        <w:rPr>
          <w:rStyle w:val="C11"/>
          <w:rtl w:val="0"/>
        </w:rPr>
        <w:t>c) Uvést pravidla požární ochrany</w:t>
      </w:r>
    </w:p>
    <w:p>
      <w:pPr>
        <w:pStyle w:val="P28"/>
        <w:framePr w:w="3921" w:h="376" w:hRule="exact" w:wrap="none" w:vAnchor="page" w:hAnchor="margin" w:x="6800" w:y="12551"/>
        <w:rPr>
          <w:rStyle w:val="C3"/>
          <w:rtl w:val="0"/>
        </w:rPr>
      </w:pPr>
    </w:p>
    <w:p>
      <w:pPr>
        <w:pStyle w:val="P29"/>
        <w:framePr w:w="3839" w:h="249" w:hRule="exact" w:wrap="none" w:vAnchor="page" w:hAnchor="margin" w:x="6856" w:y="12607"/>
        <w:rPr>
          <w:rStyle w:val="C21"/>
          <w:rtl w:val="0"/>
        </w:rPr>
      </w:pPr>
      <w:r>
        <w:rPr>
          <w:rStyle w:val="C21"/>
          <w:rtl w:val="0"/>
        </w:rPr>
        <w:t>Ústní ověření</w:t>
      </w:r>
    </w:p>
    <w:p>
      <w:pPr>
        <w:pStyle w:val="P16"/>
        <w:framePr w:w="6710" w:h="607" w:hRule="exact" w:wrap="none" w:vAnchor="page" w:hAnchor="margin" w:x="45" w:y="12927"/>
        <w:rPr>
          <w:rStyle w:val="C3"/>
          <w:rtl w:val="0"/>
        </w:rPr>
      </w:pPr>
    </w:p>
    <w:p>
      <w:pPr>
        <w:pStyle w:val="P17"/>
        <w:framePr w:w="6658" w:h="480" w:hRule="exact" w:wrap="none" w:vAnchor="page" w:hAnchor="margin" w:x="71" w:y="12983"/>
        <w:rPr>
          <w:rStyle w:val="C13"/>
          <w:rtl w:val="0"/>
        </w:rPr>
      </w:pPr>
      <w:r>
        <w:rPr>
          <w:rStyle w:val="C13"/>
          <w:rtl w:val="0"/>
        </w:rPr>
        <w:t>d) Vysvětlit, jaké jsou způsoby zajištění ochrany osobních údajů a majetku hostů</w:t>
      </w:r>
    </w:p>
    <w:p>
      <w:pPr>
        <w:pStyle w:val="P30"/>
        <w:framePr w:w="3921" w:h="607" w:hRule="exact" w:wrap="none" w:vAnchor="page" w:hAnchor="margin" w:x="6800" w:y="12927"/>
        <w:rPr>
          <w:rStyle w:val="C3"/>
          <w:rtl w:val="0"/>
        </w:rPr>
      </w:pPr>
    </w:p>
    <w:p>
      <w:pPr>
        <w:pStyle w:val="P31"/>
        <w:framePr w:w="3839" w:h="480" w:hRule="exact" w:wrap="none" w:vAnchor="page" w:hAnchor="margin" w:x="6856" w:y="12983"/>
        <w:rPr>
          <w:rStyle w:val="C22"/>
          <w:rtl w:val="0"/>
        </w:rPr>
      </w:pPr>
      <w:r>
        <w:rPr>
          <w:rStyle w:val="C22"/>
          <w:rtl w:val="0"/>
        </w:rPr>
        <w:t>Ústní ověření</w:t>
      </w:r>
    </w:p>
    <w:p>
      <w:pPr>
        <w:pStyle w:val="P32"/>
        <w:framePr w:w="10710" w:h="248" w:hRule="exact" w:wrap="none" w:vAnchor="page" w:hAnchor="margin" w:x="28" w:y="13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Pokojský/pokojská, 17.6.2026 22:56:54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hygienicko-sanitační činnosti v ubytovacím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Dodržovat hygienická pravidla v průběhu pracovních činností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Použít vhodný pracovní oděv</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Používat osobní ochranné pracovní prostředky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Pokojský/pokojská, 17.6.2026 22:56:54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https://nsp.cz/jednotka-prace/pomocny-pracovnik-v-pohos#zdravotni-zpusobilost).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osoba/autorizovaný zástupce zároveň s odesláním pozvánky ke zkoušce:</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uvede pomůcky, které smí uchazeč při zkoušce používat.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rozpracuje kritéria podrobně podle charakteru konkrétních zadaných úkolů.</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sledována kvalita a postup prováděné práce, dodržování hygienických předpisů, předpisů bezpečnosti práce a zásad profesionální komunikace s hosty, dodržování časového harmonogramu.</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jednotlivým odborným kompetencím:</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Úklid v ubytovacích zařízeních:</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budou zadány činnosti, které jsou obsahem této profesní kvalifikace, jejichž splnění realizuje.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kompletní úklid 2 pokojů včetně příslušenství. Minimální velikost pokoje je dána úrovní hotelu a poskytovaných služeb dle jednotné klasifikace hotelů.</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Konkrétní úkoly a jejich rozsah určí autorizovaná osoba, například:</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omýt, utřít a vyleštit odpadkový koš</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postel čistě povléknout</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vyluxovat celý pokoj tj. pod postelí i za postelí, pod křesly a závěsy, strop a rohy pokojů</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vytřít podlahu, která není pokrytá kobercem</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otřít prach (čelo postele, noční stolky, obrazy, lampičky, stůl, televizi, pod televizí, zásuvky, nohy u stolu, parapet)</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otřít skříň zevnitř, shora i dveře</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 věcí a popřípadě jejich doplnění na pracovním vozíku na konci služby</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umýt wc, vevnitř i z venku, prkýnko ze všech stran</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vyleštit zrcadlo</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umýt umyvadlo, zevnitř i z venku včetně trubky pod umyvadlem</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vyleštit baterii ve sprchovém koutě</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umýt dlaždičky a silikon od plísně (nastříkat, nechat působit)</w:t>
      </w:r>
    </w:p>
    <w:p>
      <w:pPr>
        <w:pStyle w:val="P33"/>
        <w:framePr w:w="10766" w:h="1837"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Výsledné hodnocení</w:t>
      </w:r>
    </w:p>
    <w:p>
      <w:pPr>
        <w:keepNext w:val="0"/>
        <w:keepLines w:val="0"/>
        <w:framePr w:w="10766" w:h="1497" w:hRule="exact" w:wrap="none" w:vAnchor="page" w:hAnchor="margin" w:x="0" w:y="14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Pokojský/pokojská, 17.6.2026 22:56:54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hotelnictví a alespoň 5 let odborné praxe v oblasti hotelového provozu v pozici pokojská/hotelová hospodyně nebo ve funkci učitele odborného výcviku nebo praktického vyučování v oboru vzdělání zaměřeném na hotelnictví.</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a alespoň 5 let odborné praxe v oblasti hotelového provozu v pozici pokojská/hotelová hospodyně nebo ve funkci učitele odborného výcviku nebo praktického vyučování v oboru vzdělání zaměřeném na hotelnictví.</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hotelnictví a alespoň 5 let odborné praxe v oblasti hotelového provozu v pozici pokojská/hotelová hospodyně nebo ve funkci učitele odborných předmětů nebo odborného výcviku nebo praktického vyučování v oboru vzdělání zaměřeném na hotelnictví.</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65-015-E Pokojský/pokojská + střední vzdělání s maturitní zkouškou v oblasti hotelnictví a alespoň 5 let odborné praxe v hotelovém provozu v pozici pokojská/hotelová hospodyně.</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33"/>
        <w:framePr w:w="10766" w:h="3320" w:hRule="exact" w:wrap="none" w:vAnchor="page" w:hAnchor="margin" w:x="0" w:y="12538"/>
        <w:rPr>
          <w:rStyle w:val="C3"/>
          <w:rtl w:val="0"/>
        </w:rPr>
      </w:pPr>
    </w:p>
    <w:p>
      <w:pPr>
        <w:pStyle w:val="P35"/>
        <w:framePr w:w="10710" w:h="340" w:hRule="exact" w:wrap="none" w:vAnchor="page" w:hAnchor="margin" w:x="28" w:y="12538"/>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28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BOZP a PO</w:t>
      </w:r>
    </w:p>
    <w:p>
      <w:pPr>
        <w:keepNext w:val="0"/>
        <w:keepLines w:val="1"/>
        <w:framePr w:w="10766" w:h="2980" w:hRule="exact" w:wrap="none" w:vAnchor="page" w:hAnchor="margin" w:x="0" w:y="128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ubytovacího zařízení</w:t>
      </w:r>
    </w:p>
    <w:p>
      <w:pPr>
        <w:keepNext w:val="0"/>
        <w:keepLines w:val="1"/>
        <w:framePr w:w="10766" w:h="2980" w:hRule="exact" w:wrap="none" w:vAnchor="page" w:hAnchor="margin" w:x="0" w:y="128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Hotelové pokoje se standardním vybavením včetně příslušenství</w:t>
      </w:r>
    </w:p>
    <w:p>
      <w:pPr>
        <w:keepNext w:val="0"/>
        <w:keepLines w:val="1"/>
        <w:framePr w:w="10766" w:h="2980" w:hRule="exact" w:wrap="none" w:vAnchor="page" w:hAnchor="margin" w:x="0" w:y="128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(například zástěru) a ochranné pomůcky (například pracovní rukavice)</w:t>
      </w:r>
    </w:p>
    <w:p>
      <w:pPr>
        <w:keepNext w:val="0"/>
        <w:keepLines w:val="1"/>
        <w:framePr w:w="10766" w:h="2980" w:hRule="exact" w:wrap="none" w:vAnchor="page" w:hAnchor="margin" w:x="0" w:y="128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nástroje a materiál pro vykonání úklidu (čisticí a úklidové prostředky pro čištění podlah, obkladů, sanitárního zařízení, oken, zrcadel, kompletní úklidová souprava)</w:t>
      </w:r>
    </w:p>
    <w:p>
      <w:pPr>
        <w:keepNext w:val="0"/>
        <w:keepLines w:val="0"/>
        <w:framePr w:w="10766" w:h="2980" w:hRule="exact" w:wrap="none" w:vAnchor="page" w:hAnchor="margin" w:x="0" w:y="12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2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 </w:t>
      </w:r>
    </w:p>
    <w:p>
      <w:pPr>
        <w:pStyle w:val="P21"/>
        <w:framePr w:w="7654" w:h="331" w:hRule="exact" w:wrap="none" w:vAnchor="page" w:hAnchor="margin" w:x="28" w:y="15940"/>
        <w:rPr>
          <w:rStyle w:val="C16"/>
          <w:rtl w:val="0"/>
        </w:rPr>
      </w:pPr>
      <w:r>
        <w:rPr>
          <w:rStyle w:val="C16"/>
          <w:rtl w:val="0"/>
        </w:rPr>
        <w:t>Pokojský/pokojská, 17.6.2026 22:56:54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Pokojský/pokojská, 17.6.2026 22:56:54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AHR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Imperial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Vienna House Diplomat Prague</w:t>
      </w:r>
    </w:p>
    <w:p>
      <w:pPr>
        <w:pStyle w:val="P21"/>
        <w:framePr w:w="7654" w:h="331" w:hRule="exact" w:wrap="none" w:vAnchor="page" w:hAnchor="margin" w:x="28" w:y="15940"/>
        <w:rPr>
          <w:rStyle w:val="C16"/>
          <w:rtl w:val="0"/>
        </w:rPr>
      </w:pPr>
      <w:r>
        <w:rPr>
          <w:rStyle w:val="C16"/>
          <w:rtl w:val="0"/>
        </w:rPr>
        <w:t>Pokojský/pokojská, 17.6.2026 22:56:54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C4CFE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B32B34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436CF8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