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DB6DCF" Type="http://schemas.openxmlformats.org/officeDocument/2006/relationships/officeDocument" Target="/word/document.xml" /><Relationship Id="coreR3CDB6DCF" Type="http://schemas.openxmlformats.org/package/2006/relationships/metadata/core-properties" Target="/docProps/core.xml" /><Relationship Id="customR3CDB6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nebo cvičného hřbitova. V reálném provozu jsou na konkrétních příkladech činností ověřovány odborné kompetence v souladu s hodnoticím standardem za přítomnosti odpovědného provozního pracovníka. Odborné kompetence jsou ověřovány na úkolech z praxe. Na jednom úkolu je možné ověřit kritéria hodnocení z několika odborných kompetencí.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přijít v pracovním oděvu (pracovním overalu) a pevné obuvi nad kotníky, nebo si ho přinést s sebou a převléknout se před zkouškou. Nebude-li pracovní oděv a obuv mít, nemůže být zkouška zahájena. Práci nesmí vykonávat uchazeč, který má otevřené poranění, zejména na rukou.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prováděna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Výkop hrobu předepsaných rozměrů a hloubky, autorizovaná osoba připraví hrobové místo a určí jeho velikost.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Ukládání rakve s lidskými pozůstatky do hrobu nebo hrobky, kritérium c) autorizovaná osoba zajistí ověření praktickým předvedením na modelové situaci. U odborné kompetence Otevření hrobu, kritérium a) autorizovaná osoba vybere vhodnou hrobku nebo hrob pro ověření daného kritéria. U odborné kompetence Otevření hrobu, kritérium d) autorizovaná osoba zadá parametry pojištění na škodu.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