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48374" Type="http://schemas.openxmlformats.org/officeDocument/2006/relationships/officeDocument" Target="/word/document.xml" /><Relationship Id="coreR15F48374" Type="http://schemas.openxmlformats.org/package/2006/relationships/metadata/core-properties" Target="/docProps/core.xml" /><Relationship Id="customR15F483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http://katalog.nsp.cz/karta_p.aspx?id_jp=31006&amp;kod_sm1=20). Lékařská prohlídka způsobilosti pro výkon zaměstnání s ohledem na bezpečnostní riziko zvedání břemen a zátěž teplem.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nebude uchazeč oblečen do vhodného pracovního oděvu a obuvi a nebude mít ochranné pomůcky a vhodné nástroje, zkouška se nesmí zahájit.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Práci nesmí dále vykonávat uchazeč, který má otevřené poranění, zejména na rukou. 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realizovaná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hygienických předpisů, předpisů bezpečnosti práce, zásad ochrany životního prostředí, ale i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hrobnický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v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Václav Graf ̶ lektor a soudní znalec pohřebnictví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