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5F0207" Type="http://schemas.openxmlformats.org/officeDocument/2006/relationships/officeDocument" Target="/word/document.xml" /><Relationship Id="coreR615F0207" Type="http://schemas.openxmlformats.org/package/2006/relationships/metadata/core-properties" Target="/docProps/core.xml" /><Relationship Id="customR615F02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Práce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bezpečnosti hostů, BOZP, PO</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Práce v ubytovacím zařízení, 13.6.2026 13:48:09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k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jakým způsobem lze zajistit uzavírání budovy v souladu s provozním řádem</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jak probíhá kontrola dodržování provozního řádu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Ošetřit, uložit a zabezpečit inventář po ukončení provozu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Poskytování služeb spojených s pobytem hostů v ubytovacím zařízení</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Zajistit drobné pochůzky podle požadavků hosta</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b) Zabezpečit zavazadla hostů podle jejich požadavků</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c) Zajistit základní informační služby pro hosty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alespoň dvě kritéria.</w:t>
      </w:r>
    </w:p>
    <w:p>
      <w:pPr>
        <w:pStyle w:val="P23"/>
        <w:framePr w:w="10710" w:h="340" w:hRule="exact" w:wrap="none" w:vAnchor="page" w:hAnchor="margin" w:x="28" w:y="10271"/>
        <w:rPr>
          <w:rStyle w:val="C18"/>
          <w:rtl w:val="0"/>
        </w:rPr>
      </w:pPr>
      <w:r>
        <w:rPr>
          <w:rStyle w:val="C18"/>
          <w:rtl w:val="0"/>
        </w:rPr>
        <w:t>Zajištění bezpečnosti hostů, BOZP, PO</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Uvést pravidla BOZP</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12"/>
        <w:framePr w:w="6710" w:h="376" w:hRule="exact" w:wrap="none" w:vAnchor="page" w:hAnchor="margin" w:x="45" w:y="12070"/>
        <w:rPr>
          <w:rStyle w:val="C3"/>
          <w:rtl w:val="0"/>
        </w:rPr>
      </w:pPr>
    </w:p>
    <w:p>
      <w:pPr>
        <w:pStyle w:val="P13"/>
        <w:framePr w:w="6658" w:h="249" w:hRule="exact" w:wrap="none" w:vAnchor="page" w:hAnchor="margin" w:x="71" w:y="12126"/>
        <w:rPr>
          <w:rStyle w:val="C11"/>
          <w:rtl w:val="0"/>
        </w:rPr>
      </w:pPr>
      <w:r>
        <w:rPr>
          <w:rStyle w:val="C11"/>
          <w:rtl w:val="0"/>
        </w:rPr>
        <w:t>c) Uvést pravidla požární ochrany</w:t>
      </w:r>
    </w:p>
    <w:p>
      <w:pPr>
        <w:pStyle w:val="P28"/>
        <w:framePr w:w="3921" w:h="376" w:hRule="exact" w:wrap="none" w:vAnchor="page" w:hAnchor="margin" w:x="6800" w:y="12070"/>
        <w:rPr>
          <w:rStyle w:val="C3"/>
          <w:rtl w:val="0"/>
        </w:rPr>
      </w:pPr>
    </w:p>
    <w:p>
      <w:pPr>
        <w:pStyle w:val="P29"/>
        <w:framePr w:w="3839" w:h="249" w:hRule="exact" w:wrap="none" w:vAnchor="page" w:hAnchor="margin" w:x="6856" w:y="12126"/>
        <w:rPr>
          <w:rStyle w:val="C21"/>
          <w:rtl w:val="0"/>
        </w:rPr>
      </w:pPr>
      <w:r>
        <w:rPr>
          <w:rStyle w:val="C21"/>
          <w:rtl w:val="0"/>
        </w:rPr>
        <w:t>Ústní ověření</w:t>
      </w:r>
    </w:p>
    <w:p>
      <w:pPr>
        <w:pStyle w:val="P16"/>
        <w:framePr w:w="6710" w:h="376" w:hRule="exact" w:wrap="none" w:vAnchor="page" w:hAnchor="margin" w:x="45" w:y="12446"/>
        <w:rPr>
          <w:rStyle w:val="C3"/>
          <w:rtl w:val="0"/>
        </w:rPr>
      </w:pPr>
    </w:p>
    <w:p>
      <w:pPr>
        <w:pStyle w:val="P17"/>
        <w:framePr w:w="6658" w:h="249" w:hRule="exact" w:wrap="none" w:vAnchor="page" w:hAnchor="margin" w:x="71" w:y="12502"/>
        <w:rPr>
          <w:rStyle w:val="C13"/>
          <w:rtl w:val="0"/>
        </w:rPr>
      </w:pPr>
      <w:r>
        <w:rPr>
          <w:rStyle w:val="C13"/>
          <w:rtl w:val="0"/>
        </w:rPr>
        <w:t>d) Vysvětlilt, jaké jsou způsoby zajištění ochrany osobních údajů hostů</w:t>
      </w:r>
    </w:p>
    <w:p>
      <w:pPr>
        <w:pStyle w:val="P30"/>
        <w:framePr w:w="3921" w:h="376" w:hRule="exact" w:wrap="none" w:vAnchor="page" w:hAnchor="margin" w:x="6800" w:y="12446"/>
        <w:rPr>
          <w:rStyle w:val="C3"/>
          <w:rtl w:val="0"/>
        </w:rPr>
      </w:pPr>
    </w:p>
    <w:p>
      <w:pPr>
        <w:pStyle w:val="P31"/>
        <w:framePr w:w="3839" w:h="249" w:hRule="exact" w:wrap="none" w:vAnchor="page" w:hAnchor="margin" w:x="6856" w:y="12502"/>
        <w:rPr>
          <w:rStyle w:val="C22"/>
          <w:rtl w:val="0"/>
        </w:rPr>
      </w:pPr>
      <w:r>
        <w:rPr>
          <w:rStyle w:val="C22"/>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Práce v ubytovacím zařízení, 13.6.2026 13:48:09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 autorizovaný zástupce rozpracuje kritéria podrobně podle charakteru konkrétních zadaných úkolů.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Práce spojené s provozem ubytovacího zařízení při ověřování kritéria d) Vykonat drobnou nenáročnou opravu a údržbu inventáře, zařízení budov se jedná o činnosti typu: opravit sprchu, kliku, háček v koupelně, vyčistit odpad u umyvadla.</w:t>
      </w:r>
    </w:p>
    <w:p>
      <w:pPr>
        <w:pStyle w:val="P33"/>
        <w:framePr w:w="10766" w:h="2072"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Práce v ubytovacím zařízení, 13.6.2026 13:48:09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hotelnictví a alespoň 5 let odborné praxe v oblasti hotelového provozu v řídicích činnostech nebo ve funkci učitele praktického vyučování / odborných předmětů.</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a alespoň 5 let odborné praxe v oblasti hotelového provozu v řídicích činnostech nebo ve funkci učitele praktického vyučování / odborných předmětů.</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vyššího stupně studijního programu a alespoň 5 let odborné praxe v oblasti hotelového provozu v řídicích činnostech nebo ve funkci učitele odborných předmětů / praktického vyučování.</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65-014-E Práce v ubytovacím zařízení + střední vzdělání s maturitní zkouškou a alespoň 5 let odborné praxe v hotelovém provozu v řídicích činnostech.</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248"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BOZP a PO</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ubytovacího zařízení včetně recepce, haly a pokojové části</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Pomůcky a nástroje vztahující se k předmětné činnosti (nářadí pro drobnou údržbu a opravy inventáře). </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752"/>
        <w:rPr>
          <w:rStyle w:val="C3"/>
          <w:rtl w:val="0"/>
        </w:rPr>
      </w:pPr>
    </w:p>
    <w:p>
      <w:pPr>
        <w:pStyle w:val="P35"/>
        <w:framePr w:w="10710" w:h="340" w:hRule="exact" w:wrap="none" w:vAnchor="page" w:hAnchor="margin" w:x="28" w:y="13752"/>
        <w:rPr>
          <w:rStyle w:val="C25"/>
          <w:rtl w:val="0"/>
        </w:rPr>
      </w:pPr>
      <w:r>
        <w:rPr>
          <w:rStyle w:val="C25"/>
          <w:rtl w:val="0"/>
        </w:rPr>
        <w:t>Doba přípravy na zkoušku</w:t>
      </w:r>
    </w:p>
    <w:p>
      <w:pPr>
        <w:keepNext w:val="0"/>
        <w:keepLines w:val="0"/>
        <w:framePr w:w="10766" w:h="806" w:hRule="exact" w:wrap="none" w:vAnchor="page" w:hAnchor="margin" w:x="0" w:y="14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Práce v ubytovacím zařízení, 13.6.2026 13:48:09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Práce v ubytovacím zařízení, 13.6.2026 13:48:09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Pavelka,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Intercatering, spol. s r. o.</w:t>
      </w:r>
    </w:p>
    <w:p>
      <w:pPr>
        <w:pStyle w:val="P21"/>
        <w:framePr w:w="7654" w:h="331" w:hRule="exact" w:wrap="none" w:vAnchor="page" w:hAnchor="margin" w:x="28" w:y="15940"/>
        <w:rPr>
          <w:rStyle w:val="C16"/>
          <w:rtl w:val="0"/>
        </w:rPr>
      </w:pPr>
      <w:r>
        <w:rPr>
          <w:rStyle w:val="C16"/>
          <w:rtl w:val="0"/>
        </w:rPr>
        <w:t>Práce v ubytovacím zařízení, 13.6.2026 13:48:09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30C0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4F52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