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355C8" Type="http://schemas.openxmlformats.org/officeDocument/2006/relationships/officeDocument" Target="/word/document.xml" /><Relationship Id="coreR5A1355C8" Type="http://schemas.openxmlformats.org/package/2006/relationships/metadata/core-properties" Target="/docProps/core.xml" /><Relationship Id="customR5A1355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Obsluha řídící (RIP) a osvitové jednotky (CtS) (Computer to screen) včetně periférií, nastavení laserového osvitového zařízení v sítotisku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sítotiskových strojích, 30.4.2026 14:51:37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technologický postup tisku plakátu formátu B2, barevnost 4/0 (přímé barvy), formát tiskového archu B2, nehlazený papír, plošná hmotnost 150 g.m-² libovolně na automatickém nebo poloautomatickém archovém sítotiskovém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Navrhnout racionální technologický postup přípravy a tisku plakátu na archovém sítotiskovém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s ústním zdůvodněním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Navrhnout druh tiskových barev pro tisk plakátu na archovém sítotiskovém stroji podle zadání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ústním zdůvodněním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Převzít a zkontrolovat kompletní výrobní podklady pro tisk plakátu podle zadání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s ústním zdůvodněním</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Převzít z výrobního příkazu údaje o formátu plakátu pro přípravu, tisk a dokončovací zpracování tiskového archu a aplikovat jej při rozkresu tiskového archu podle zadání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s ústním zdůvodněním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Převzít imprimované barevné nátisky či barevné předlohy pro tisk plakátu se zřetelem na příslušné normativy podle zadání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ústním zdůvodněním</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547" w:hRule="exact" w:wrap="none" w:vAnchor="page" w:hAnchor="margin" w:x="28" w:y="9755"/>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607" w:hRule="exact" w:wrap="none" w:vAnchor="page" w:hAnchor="margin" w:x="45" w:y="10777"/>
        <w:rPr>
          <w:rStyle w:val="C3"/>
          <w:rtl w:val="0"/>
        </w:rPr>
      </w:pPr>
    </w:p>
    <w:p>
      <w:pPr>
        <w:pStyle w:val="P13"/>
        <w:framePr w:w="6658" w:h="480" w:hRule="exact" w:wrap="none" w:vAnchor="page" w:hAnchor="margin" w:x="71" w:y="10833"/>
        <w:rPr>
          <w:rStyle w:val="C11"/>
          <w:rtl w:val="0"/>
        </w:rPr>
      </w:pPr>
      <w:r>
        <w:rPr>
          <w:rStyle w:val="C11"/>
          <w:rtl w:val="0"/>
        </w:rPr>
        <w:t>a) Převzít potiskovaný materiál pro tisk na základě údajů výrobního příkazu s ohledem na bezchybný technologický postup tisku plakátu podle zadání</w:t>
      </w:r>
    </w:p>
    <w:p>
      <w:pPr>
        <w:pStyle w:val="P28"/>
        <w:framePr w:w="3921" w:h="607" w:hRule="exact" w:wrap="none" w:vAnchor="page" w:hAnchor="margin" w:x="6800" w:y="10777"/>
        <w:rPr>
          <w:rStyle w:val="C3"/>
          <w:rtl w:val="0"/>
        </w:rPr>
      </w:pPr>
    </w:p>
    <w:p>
      <w:pPr>
        <w:pStyle w:val="P29"/>
        <w:framePr w:w="3839" w:h="480" w:hRule="exact" w:wrap="none" w:vAnchor="page" w:hAnchor="margin" w:x="6856" w:y="10833"/>
        <w:rPr>
          <w:rStyle w:val="C21"/>
          <w:rtl w:val="0"/>
        </w:rPr>
      </w:pPr>
      <w:r>
        <w:rPr>
          <w:rStyle w:val="C21"/>
          <w:rtl w:val="0"/>
        </w:rPr>
        <w:t>Praktické předvedení s ústním zdůvodněním</w:t>
      </w:r>
    </w:p>
    <w:p>
      <w:pPr>
        <w:pStyle w:val="P16"/>
        <w:framePr w:w="6710" w:h="1055" w:hRule="exact" w:wrap="none" w:vAnchor="page" w:hAnchor="margin" w:x="45" w:y="11384"/>
        <w:rPr>
          <w:rStyle w:val="C3"/>
          <w:rtl w:val="0"/>
        </w:rPr>
      </w:pPr>
    </w:p>
    <w:p>
      <w:pPr>
        <w:pStyle w:val="P17"/>
        <w:framePr w:w="6658" w:h="928" w:hRule="exact" w:wrap="none" w:vAnchor="page" w:hAnchor="margin" w:x="71" w:y="11440"/>
        <w:rPr>
          <w:rStyle w:val="C13"/>
          <w:rtl w:val="0"/>
        </w:rPr>
      </w:pPr>
      <w:r>
        <w:rPr>
          <w:rStyle w:val="C13"/>
          <w:rtl w:val="0"/>
        </w:rPr>
        <w:t>b) Převzít tiskové formy pro tisk plakátu a provést vizuální kontrolu s ohledem na mechanické poškození forem a úplnost pomocných prvků pro bezchybný technologický postup tisku a dokončovací zpracování plakátu podle zadání</w:t>
      </w:r>
    </w:p>
    <w:p>
      <w:pPr>
        <w:pStyle w:val="P30"/>
        <w:framePr w:w="3921" w:h="1055" w:hRule="exact" w:wrap="none" w:vAnchor="page" w:hAnchor="margin" w:x="6800" w:y="11384"/>
        <w:rPr>
          <w:rStyle w:val="C3"/>
          <w:rtl w:val="0"/>
        </w:rPr>
      </w:pPr>
    </w:p>
    <w:p>
      <w:pPr>
        <w:pStyle w:val="P31"/>
        <w:framePr w:w="3839" w:h="928" w:hRule="exact" w:wrap="none" w:vAnchor="page" w:hAnchor="margin" w:x="6856" w:y="11440"/>
        <w:rPr>
          <w:rStyle w:val="C22"/>
          <w:rtl w:val="0"/>
        </w:rPr>
      </w:pPr>
      <w:r>
        <w:rPr>
          <w:rStyle w:val="C22"/>
          <w:rtl w:val="0"/>
        </w:rPr>
        <w:t>Praktické předvedení s ústním zdůvodněním</w:t>
      </w:r>
    </w:p>
    <w:p>
      <w:pPr>
        <w:pStyle w:val="P12"/>
        <w:framePr w:w="6710" w:h="831" w:hRule="exact" w:wrap="none" w:vAnchor="page" w:hAnchor="margin" w:x="45" w:y="12440"/>
        <w:rPr>
          <w:rStyle w:val="C3"/>
          <w:rtl w:val="0"/>
        </w:rPr>
      </w:pPr>
    </w:p>
    <w:p>
      <w:pPr>
        <w:pStyle w:val="P13"/>
        <w:framePr w:w="6658" w:h="704" w:hRule="exact" w:wrap="none" w:vAnchor="page" w:hAnchor="margin" w:x="71" w:y="12496"/>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2440"/>
        <w:rPr>
          <w:rStyle w:val="C3"/>
          <w:rtl w:val="0"/>
        </w:rPr>
      </w:pPr>
    </w:p>
    <w:p>
      <w:pPr>
        <w:pStyle w:val="P29"/>
        <w:framePr w:w="3839" w:h="704" w:hRule="exact" w:wrap="none" w:vAnchor="page" w:hAnchor="margin" w:x="6856" w:y="12496"/>
        <w:rPr>
          <w:rStyle w:val="C21"/>
          <w:rtl w:val="0"/>
        </w:rPr>
      </w:pPr>
      <w:r>
        <w:rPr>
          <w:rStyle w:val="C21"/>
          <w:rtl w:val="0"/>
        </w:rPr>
        <w:t>Praktické předvedení s ústním zdůvodněním</w:t>
      </w:r>
    </w:p>
    <w:p>
      <w:pPr>
        <w:pStyle w:val="P32"/>
        <w:framePr w:w="10710" w:h="248" w:hRule="exact" w:wrap="none" w:vAnchor="page" w:hAnchor="margin" w:x="28" w:y="133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30.4.2026 14:51:37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formát tiskového archu u příslušných funkčních celků, transport archu pro bezchybný a plynulý průběh tisku na automatickém archovém sítotiskovém stroji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Nastavit vzduchové charakteristiky nakládání, transportu a vyložení tiskového archu u příslušných funkčních celků archového sítotiskového stroje s ohledem na plošnou hmotnost potiskovaného archu pro bezchybný a plynulý průběh tisku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Založit sítotiskové barvy v žádaném pořadí do prostoru barviště tiskové formy pro tisk plakátu podle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Založit sítotiskové formy v žádaném pořadí do tiskových jednotek a provést nastavení soutisku tiskových barev při tisku plakátu podle zadání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Seřídit funkce sítotiskového tříče včetně předplňovacího tříče při zabarvování potiskovaného materiálu pro správný přenos tiskové barvy na papír při tisku plakátu podle zadání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zdůvodněním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Provést na zkušebním tiskovém archu vizuální kontrolu zabarvení včetně porovnávání s imprimovanými nátisky podle zadání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zdůvodněním</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Překontrolovat správnou funkci všech funkčních celků stroje pro bezchybnou produkci tisku plakátu podle zadání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s ústním zdůvodněním</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Dodržení normativu při tisku celé zakázky na sítotiskových strojích</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s ústním zdůvodněním</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s ústním zdůvodněním</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Postupně vyjmout a archivovat z nákladu signální bezchybně vytištěné tiskové archy plakátu podle zadání</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s ústním zdůvodněním</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Dokončení tisku, předání zakázky na sítotiskových strojích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Zkontrolovat správný počet bezchybně vytištěných archů včetně přídavků pro tisk a dokončovací zpracování podle údajů výrobního příkazu a předat náklad k dalšímu zpracování podle zadání</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s ústním zdůvodněním</w:t>
      </w:r>
    </w:p>
    <w:p>
      <w:pPr>
        <w:pStyle w:val="P32"/>
        <w:framePr w:w="10710" w:h="248" w:hRule="exact" w:wrap="none" w:vAnchor="page" w:hAnchor="margin" w:x="28" w:y="14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30.4.2026 14:51:37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vyjmutí tiskových forem, čištění a mytí tiskového stroje v souladu s předpisy pro údržbu a ochranu strojního zařízení před zahájením přípravy nové zakázky podle zadání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zdůvodněním</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547" w:hRule="exact" w:wrap="none" w:vAnchor="page" w:hAnchor="margin" w:x="28" w:y="6012"/>
        <w:rPr>
          <w:rStyle w:val="C18"/>
          <w:rtl w:val="0"/>
        </w:rPr>
      </w:pPr>
      <w:r>
        <w:rPr>
          <w:rStyle w:val="C18"/>
          <w:rtl w:val="0"/>
        </w:rPr>
        <w:t>Obsluha řídící (RIP) a osvitové jednotky (CtS) (Computer to screen) včetně periférií, nastavení laserového osvitového zařízení v sítotisku</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1055" w:hRule="exact" w:wrap="none" w:vAnchor="page" w:hAnchor="margin" w:x="45" w:y="7035"/>
        <w:rPr>
          <w:rStyle w:val="C3"/>
          <w:rtl w:val="0"/>
        </w:rPr>
      </w:pPr>
    </w:p>
    <w:p>
      <w:pPr>
        <w:pStyle w:val="P13"/>
        <w:framePr w:w="6658" w:h="928" w:hRule="exact" w:wrap="none" w:vAnchor="page" w:hAnchor="margin" w:x="71" w:y="7091"/>
        <w:rPr>
          <w:rStyle w:val="C11"/>
          <w:rtl w:val="0"/>
        </w:rPr>
      </w:pPr>
      <w:r>
        <w:rPr>
          <w:rStyle w:val="C11"/>
          <w:rtl w:val="0"/>
        </w:rPr>
        <w:t>a) Popsat technologický postup zhotovení tiskových forem na zařízení CtS (Computer to screen) pro tisk plakátu formátu B2, barevnost 4/0 (přímé barvy), formát tiskového archu B2, nehlazený papír, plošná hmotnost 150 g.m-²</w:t>
      </w:r>
    </w:p>
    <w:p>
      <w:pPr>
        <w:pStyle w:val="P28"/>
        <w:framePr w:w="3921" w:h="1055" w:hRule="exact" w:wrap="none" w:vAnchor="page" w:hAnchor="margin" w:x="6800" w:y="7035"/>
        <w:rPr>
          <w:rStyle w:val="C3"/>
          <w:rtl w:val="0"/>
        </w:rPr>
      </w:pPr>
    </w:p>
    <w:p>
      <w:pPr>
        <w:pStyle w:val="P29"/>
        <w:framePr w:w="3839" w:h="928" w:hRule="exact" w:wrap="none" w:vAnchor="page" w:hAnchor="margin" w:x="6856" w:y="7091"/>
        <w:rPr>
          <w:rStyle w:val="C21"/>
          <w:rtl w:val="0"/>
        </w:rPr>
      </w:pPr>
      <w:r>
        <w:rPr>
          <w:rStyle w:val="C21"/>
          <w:rtl w:val="0"/>
        </w:rPr>
        <w:t>Ústní a písemné ověření</w:t>
      </w:r>
    </w:p>
    <w:p>
      <w:pPr>
        <w:pStyle w:val="P16"/>
        <w:framePr w:w="6710" w:h="1055" w:hRule="exact" w:wrap="none" w:vAnchor="page" w:hAnchor="margin" w:x="45" w:y="8090"/>
        <w:rPr>
          <w:rStyle w:val="C3"/>
          <w:rtl w:val="0"/>
        </w:rPr>
      </w:pPr>
    </w:p>
    <w:p>
      <w:pPr>
        <w:pStyle w:val="P17"/>
        <w:framePr w:w="6658" w:h="928" w:hRule="exact" w:wrap="none" w:vAnchor="page" w:hAnchor="margin" w:x="71" w:y="8146"/>
        <w:rPr>
          <w:rStyle w:val="C13"/>
          <w:rtl w:val="0"/>
        </w:rPr>
      </w:pPr>
      <w:r>
        <w:rPr>
          <w:rStyle w:val="C13"/>
          <w:rtl w:val="0"/>
        </w:rPr>
        <w:t>b) Nastavit před zpracováním dat v jednotce RIP parametry pro osvit tiskových forem na zařízení CtS – hustota, tvar, natočení tiskového rastru, přesah barev (trapping), další přímé barvy pro ofsetovou tiskovou techniku podle zadání</w:t>
      </w:r>
    </w:p>
    <w:p>
      <w:pPr>
        <w:pStyle w:val="P30"/>
        <w:framePr w:w="3921" w:h="1055" w:hRule="exact" w:wrap="none" w:vAnchor="page" w:hAnchor="margin" w:x="6800" w:y="8090"/>
        <w:rPr>
          <w:rStyle w:val="C3"/>
          <w:rtl w:val="0"/>
        </w:rPr>
      </w:pPr>
    </w:p>
    <w:p>
      <w:pPr>
        <w:pStyle w:val="P31"/>
        <w:framePr w:w="3839" w:h="928" w:hRule="exact" w:wrap="none" w:vAnchor="page" w:hAnchor="margin" w:x="6856" w:y="8146"/>
        <w:rPr>
          <w:rStyle w:val="C22"/>
          <w:rtl w:val="0"/>
        </w:rPr>
      </w:pPr>
      <w:r>
        <w:rPr>
          <w:rStyle w:val="C22"/>
          <w:rtl w:val="0"/>
        </w:rPr>
        <w:t>Praktické předvedení s ústním zdůvodněním</w:t>
      </w:r>
    </w:p>
    <w:p>
      <w:pPr>
        <w:pStyle w:val="P12"/>
        <w:framePr w:w="6710" w:h="607" w:hRule="exact" w:wrap="none" w:vAnchor="page" w:hAnchor="margin" w:x="45" w:y="9145"/>
        <w:rPr>
          <w:rStyle w:val="C3"/>
          <w:rtl w:val="0"/>
        </w:rPr>
      </w:pPr>
    </w:p>
    <w:p>
      <w:pPr>
        <w:pStyle w:val="P13"/>
        <w:framePr w:w="6658" w:h="480" w:hRule="exact" w:wrap="none" w:vAnchor="page" w:hAnchor="margin" w:x="71" w:y="9201"/>
        <w:rPr>
          <w:rStyle w:val="C11"/>
          <w:rtl w:val="0"/>
        </w:rPr>
      </w:pPr>
      <w:r>
        <w:rPr>
          <w:rStyle w:val="C11"/>
          <w:rtl w:val="0"/>
        </w:rPr>
        <w:t>c) Provést přenos a kontrolu přenosu datových souborů do počítačových systémů osvitu v sítotiskové tiskové technice podle zadání</w:t>
      </w:r>
    </w:p>
    <w:p>
      <w:pPr>
        <w:pStyle w:val="P28"/>
        <w:framePr w:w="3921" w:h="607" w:hRule="exact" w:wrap="none" w:vAnchor="page" w:hAnchor="margin" w:x="6800" w:y="9145"/>
        <w:rPr>
          <w:rStyle w:val="C3"/>
          <w:rtl w:val="0"/>
        </w:rPr>
      </w:pPr>
    </w:p>
    <w:p>
      <w:pPr>
        <w:pStyle w:val="P29"/>
        <w:framePr w:w="3839" w:h="480" w:hRule="exact" w:wrap="none" w:vAnchor="page" w:hAnchor="margin" w:x="6856" w:y="9201"/>
        <w:rPr>
          <w:rStyle w:val="C21"/>
          <w:rtl w:val="0"/>
        </w:rPr>
      </w:pPr>
      <w:r>
        <w:rPr>
          <w:rStyle w:val="C21"/>
          <w:rtl w:val="0"/>
        </w:rPr>
        <w:t>Praktické předvedení s ústním zdůvodněním</w:t>
      </w:r>
    </w:p>
    <w:p>
      <w:pPr>
        <w:pStyle w:val="P16"/>
        <w:framePr w:w="6710" w:h="607" w:hRule="exact" w:wrap="none" w:vAnchor="page" w:hAnchor="margin" w:x="45" w:y="9752"/>
        <w:rPr>
          <w:rStyle w:val="C3"/>
          <w:rtl w:val="0"/>
        </w:rPr>
      </w:pPr>
    </w:p>
    <w:p>
      <w:pPr>
        <w:pStyle w:val="P17"/>
        <w:framePr w:w="6658" w:h="480" w:hRule="exact" w:wrap="none" w:vAnchor="page" w:hAnchor="margin" w:x="71" w:y="9808"/>
        <w:rPr>
          <w:rStyle w:val="C13"/>
          <w:rtl w:val="0"/>
        </w:rPr>
      </w:pPr>
      <w:r>
        <w:rPr>
          <w:rStyle w:val="C13"/>
          <w:rtl w:val="0"/>
        </w:rPr>
        <w:t>d) Nastavit parametry osvitu tiskových forem v sítotisku podle zadání</w:t>
      </w:r>
    </w:p>
    <w:p>
      <w:pPr>
        <w:pStyle w:val="P30"/>
        <w:framePr w:w="3921" w:h="607" w:hRule="exact" w:wrap="none" w:vAnchor="page" w:hAnchor="margin" w:x="6800" w:y="9752"/>
        <w:rPr>
          <w:rStyle w:val="C3"/>
          <w:rtl w:val="0"/>
        </w:rPr>
      </w:pPr>
    </w:p>
    <w:p>
      <w:pPr>
        <w:pStyle w:val="P31"/>
        <w:framePr w:w="3839" w:h="480" w:hRule="exact" w:wrap="none" w:vAnchor="page" w:hAnchor="margin" w:x="6856" w:y="9808"/>
        <w:rPr>
          <w:rStyle w:val="C22"/>
          <w:rtl w:val="0"/>
        </w:rPr>
      </w:pPr>
      <w:r>
        <w:rPr>
          <w:rStyle w:val="C22"/>
          <w:rtl w:val="0"/>
        </w:rPr>
        <w:t>Praktické předvedení s ústním zdůvodněním</w:t>
      </w:r>
    </w:p>
    <w:p>
      <w:pPr>
        <w:pStyle w:val="P12"/>
        <w:framePr w:w="6710" w:h="607" w:hRule="exact" w:wrap="none" w:vAnchor="page" w:hAnchor="margin" w:x="45" w:y="10359"/>
        <w:rPr>
          <w:rStyle w:val="C3"/>
          <w:rtl w:val="0"/>
        </w:rPr>
      </w:pPr>
    </w:p>
    <w:p>
      <w:pPr>
        <w:pStyle w:val="P13"/>
        <w:framePr w:w="6658" w:h="480" w:hRule="exact" w:wrap="none" w:vAnchor="page" w:hAnchor="margin" w:x="71" w:y="10415"/>
        <w:rPr>
          <w:rStyle w:val="C11"/>
          <w:rtl w:val="0"/>
        </w:rPr>
      </w:pPr>
      <w:r>
        <w:rPr>
          <w:rStyle w:val="C11"/>
          <w:rtl w:val="0"/>
        </w:rPr>
        <w:t>e) Provést mezioperační kontrolu na testu kvality zhotovených tiskových forem podle zadání</w:t>
      </w:r>
    </w:p>
    <w:p>
      <w:pPr>
        <w:pStyle w:val="P28"/>
        <w:framePr w:w="3921" w:h="607" w:hRule="exact" w:wrap="none" w:vAnchor="page" w:hAnchor="margin" w:x="6800" w:y="10359"/>
        <w:rPr>
          <w:rStyle w:val="C3"/>
          <w:rtl w:val="0"/>
        </w:rPr>
      </w:pPr>
    </w:p>
    <w:p>
      <w:pPr>
        <w:pStyle w:val="P29"/>
        <w:framePr w:w="3839" w:h="480" w:hRule="exact" w:wrap="none" w:vAnchor="page" w:hAnchor="margin" w:x="6856" w:y="10415"/>
        <w:rPr>
          <w:rStyle w:val="C21"/>
          <w:rtl w:val="0"/>
        </w:rPr>
      </w:pPr>
      <w:r>
        <w:rPr>
          <w:rStyle w:val="C21"/>
          <w:rtl w:val="0"/>
        </w:rPr>
        <w:t>Praktické předvedení s ústním zdůvodněním</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30.4.2026 14:51:37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sítotiskových strojích, 30.4.2026 14:51:37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sítotiskových strojích, 30.4.2026 14:51:37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sítotiskových strojích, 30.4.2026 14:51:37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sítotiskových strojích, 30.4.2026 14:51:37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