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B1017" Type="http://schemas.openxmlformats.org/officeDocument/2006/relationships/officeDocument" Target="/word/document.xml" /><Relationship Id="coreR674B1017" Type="http://schemas.openxmlformats.org/package/2006/relationships/metadata/core-properties" Target="/docProps/core.xml" /><Relationship Id="customR674B10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Garderobiér/garderobiérka (kód: 82-029-H)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Garderobiér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Zhotovení převlekového scénáře garderoby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kostýmů a kostýmních doplňků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poškozených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kostýmů a kostýmních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kostýmů inscenací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 prádla a doplňků do inscenací a doplnění zásob pro provoz garderoby v divadle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Oblékání účinkujících umělců do určených kostýmů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určuje uchazeči v průběhu zkoušky kostýmní návrhy a kostýmy, na kterých jsou ověřovány dovednosti dle jednotlivých kritérií hodnocení tohoto hodnoticího standardu.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kompetenci Oblékání účinkujících umělců do určených kostýmů dva figuranty, tj. jednu ženu a jednoho muže.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Úprava kostýmů a kostýmních doplňků, kritérium c) probíhá ve fundusu divadla, filmových nebo televizních ateliérů. Autorizovaná osoba zajistí zpřístupnění fundusu a bude přítomna při plnění tohoto kritéria uchazečem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Nová scéna Národního divadla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Divadlo Na Zábradlí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SPŠO Jablonského a SOU Drtinova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