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19DFF" Type="http://schemas.openxmlformats.org/officeDocument/2006/relationships/officeDocument" Target="/word/document.xml" /><Relationship Id="coreR16F19DFF" Type="http://schemas.openxmlformats.org/package/2006/relationships/metadata/core-properties" Target="/docProps/core.xml" /><Relationship Id="customR16F19D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elektrických systémů silničních motorových vozidel (kód: 26-096-H)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silničních motorových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silničních motorových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silničních motorových vozidlech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Demontáž a montáž souvisejících mechanických celků silničních motorových vozidel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elektrických a elektronických systémech palubní sítě silničních motorových vozidel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Diagnostika a ověření správné funkce palubní sítě silničních motorových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Diagnostika závad a opravy palubní sítě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a nastavování parametrů řídících jednotek palubní sítě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29.10.2026 0:02:50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 (odkaz na povolání v NSP - https://nsp.cz/jednotka-prace/autoelektrikar#zdravotni-zpusobilost).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řidičské oprávnění skupiny "B".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Konkretizace podmínek pro praktické ověřování odborných způsobilostí: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elektrotechnice a elektronice používané v silničních motorových vozidlech včetně měření jednotlivých veličin, Demontáž a montáž souvisejících mechanických celků silničních motorových vozidel, Orientace v elektrických a elektronických systémech palubní sítě silničních motorových vozidel, Diagnostika a ověření správné funkce palubní sítě silničních motorových vozidel, Diagnostika závad a opravy palubní sítě silničních motorových vozidel, Kontrola a nastavování parametrů řídících jednotek palubní sítě silničních motorových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praktické předvedení realizuje minimálně na dvou zkušebních osobních automobilech s libovolnou kombinací následující úrovně výbavy - airbag, elektrické stahování oken, automatická převodovka, pohon všech kol, elektronický brzdový systém, komfortní systém osvětlení, halogenová nebo xenonová světla, zážehový hnací agregát odpovídající emisní normě EURO 5 a výše nebo vznětový hnací agregát odpovídající emisní normě EURO 5 a výše, kamera a radar pro asistenční systémy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ověřování bude probíhat formou odpovědí na otevřené otázky, uchazeč může využít písemnou přípravu (schémata, nákresy a poznámky připravené v době 45 minutové přípravy na zkoušku). Při ověřování splnění kritérií založených na formě praktického předvedení je třeba přihlížet především k bezpečnému provádění a ke kvalitě montážních a servisních úkonů.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29.10.2026 0:02:50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Turnov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Jan Slanina Radostice,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Rajhrad u Brna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Autoelektrikář/autoelektrikářka elektrických systémů silničních motorových vozidel, 29.10.2026 0:02:50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697BA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