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FB3EA" Type="http://schemas.openxmlformats.org/officeDocument/2006/relationships/officeDocument" Target="/word/document.xml" /><Relationship Id="coreRC3FB3EA" Type="http://schemas.openxmlformats.org/package/2006/relationships/metadata/core-properties" Target="/docProps/core.xml" /><Relationship Id="customRC3FB3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skla a světelných předmětů (kód: 82-064-M)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Designér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materiálech a technologiích vhodných pro tvorbu svítidel a světelných předmětů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typech osvětlovací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sklářské technologii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designu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nových tvarů skla a světelných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návrhu podle modelové zakázky v oblasti designu skla a světelných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podkladů pro tvorbu cenových nákladů nově navrženého designu skla a světelných předmětů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skla a světelných předmětů, 31.10.2026 14:56:25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"https://www.nsp.cz/jednotka-prace/designer-vyrobku"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https://www.nsp.cz/jednotka-prace/designer-vyrobku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oblasti navrhování designu skla a světelných předmětů. Ověřování kompetencí bude probíhat v reálném prostředí dílny nebo atelieru designu skla a světelných objektů.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komplex navazujících činností vedoucích k výrobě navrženého díla. Při hodnocení navrženého designu je třeba posuzovat kvalitu a kreativitu a bezpečnost řešení.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projevu je třeba sledovat používání odborné terminologie a využívání teoretických znalostí pro řešení úkolů, samostatnost odpovědí, schopnost odpovídat na náhodné a doplňující otázky.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znění tří modelových zakázek (např. svítidlo, lustr, závěsné dekorativní svítidlo) a předá toto znění uchazeči 30 dní před začátkem konání zkoušky. Uchazeč si vybere jedno z těchto zadání a připraví výtvarný návrh, cenovou kalkulaci, 3D model (rendery a zdrojový soubor) a podklady pro výrobu, které odevzdá nejdéle 7 dní před konáním zkoušky jako prezentaci svého návrhu.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nových tvarů skla a světelných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f) připraví autorizovaná osoba jednu modelovou situaci (např. návrh svítidla a světelného zdroje pro určitá prostředí - venkovní, průmyslové nebo interiérové použití).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návrhu modelové zakázky v oblasti designu skla a světelných předmětů,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jednu modelační předlohu pro ověření této kompetence.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 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tvorbu cenových nákladů nově navrženého designu skla a světelných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ukázky základních vzorků kovových a nekovových materiálů, případně součásti různých výrobků z oblasti designu skla a světelných objektů (v minimálním množství 5-10 kusů); pro kritérium b) ukázkový katalog užitkových a průmyslových výrobků v tištěné podobě.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skla a světelných předmětů, 31.10.2026 14:56:25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 Kamenický Šenov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skla a světelných předmětů, 31.10.2026 14:56:25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