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FC1A3" Type="http://schemas.openxmlformats.org/officeDocument/2006/relationships/officeDocument" Target="/word/document.xml" /><Relationship Id="coreR28AFC1A3" Type="http://schemas.openxmlformats.org/package/2006/relationships/metadata/core-properties" Target="/docProps/core.xml" /><Relationship Id="customR28AFC1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3D tiskáren pro stavebnictví (kód: 36-194-M)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tiskových materiálů pro 3D tiskárny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pro obsluhu 3D tiskáren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forem technologií 3D tisku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výrobku pro stavby a staveb vyráběných aditivní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výrobních technologií při zhotovování staveb a výrobků pro stavby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 údržba 3D tiskárny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3D tiskáren pro stavebnictví, 29.10.2026 16:07:53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autorizovaná osoba, resp. autorizovaný zástupce autorizované osoby sdělí a nejpozději spolu s pozvánkou zašle uchazeči informaci o typu a specifikaci 3D tiskárny, na které zkouška proběhne.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vyžadujících kompletní tisk výrobků postačuje provedení dílčích operací podle zadání autorizované osoby. Požadavek na provedení dílčích operací je definován z důvodu časové úspory, protože příprava modelu (z dat 3D scanneru, mračna bodů, modelu z výkresu atd.) a vlastní tisk může trvat řadu hodin. Při tisku na 3D tiskárně půjde o provedení přípravy k tisku a zahájení tisku. Z časových a ekonomických důvodů nebude prováděn celkový tisk modelu nebo stavby.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3D tiskáren pro stavebnictví, 29.10.2026 16:07:53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Materna Alois, prof. Ing. CSc., MBA, 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VŠB - TU Ostrava, 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Sokolská 15, 120 00 Praha 2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Majtner, PhDr., Ph.D.,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stavebnictví ČR,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10, 110 00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Praha 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Ředitel Institutu SPS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Hnízdil, Ing., PhD.,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Sokolská 15,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120 00 Praha 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Ředitel kanceláře Komory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Apeltauer Tomáš, doc. Mgr.,Ph.D.,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stavební, Veveří 95,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662 37 Brno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Vedoucí Ústavu automatizace inženýrských úloh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informatiky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3D tiskáren pro stavebnictví, 29.10.2026 16:07:53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