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D3C535" Type="http://schemas.openxmlformats.org/officeDocument/2006/relationships/officeDocument" Target="/word/document.xml" /><Relationship Id="coreR1BD3C535" Type="http://schemas.openxmlformats.org/package/2006/relationships/metadata/core-properties" Target="/docProps/core.xml" /><Relationship Id="customR1BD3C5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polotovarů a prefabrikátů z pěnových materiálů (kód: 33-012-H)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 a 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práce,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technických podkladech pro zhotovování požadovaných pěnových polotovarů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 a organizace práce při výrobě pěnových polotovarů a prefabrikátů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Výběr, příprava a údržba nástrojů, strojů a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Posuzování kvality pěnových a dalších pomocných materiálů pro výrobu polotovarů a prefabrikátů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Tvorba nářezových a střihových plánů pro výrobu pěnových polotovarů a prefabrikátů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pro zpracování, opracování a spojování pěnových materiálů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Nakládání s odpadem v nábytkářství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v čalounické výrobě a dekoratérství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30.01.2009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a prefabrikátů z pěnových materiálů, 28.10.2026 23:11:40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6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způsobilostí by mělo pokud možno probíhat jako sled navazujících činností vedoucích s využitím zvolených technologických postupů ke zhotovení jednoho, případně dvou výrobků s tím, že některé způsobilosti by se ověřovaly i mimo tento rámec činnosti.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dodanou konstrukční a technologickou dokumentací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volba materiálů, volba strojů, nástrojů, zařízení pro výrobu polotovarů pro výrobu pěnových polotovarů a prefabrikátů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střihových a nářezových plánů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Dělení čalounických materiálů nástroji a strojky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Strojní formátování a opracování pěnových materiálů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Spojování pěnových a pomocných materiálů 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Konečná úprava, značení, balení, manipulace, využití nebo likvidace odpadu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 i zhotoveného výrobku, ke znalosti čalounických materiálů a ke znalosti údržby čalouněných výrobků.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a prefabrikátů z pěnových materiálů, 28.10.2026 23:11:40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nábytkářů a zástupci následujících institucí: 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polotovarů a prefabrikátů z pěnových materiálů, 28.10.2026 23:11:40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