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B8138" Type="http://schemas.openxmlformats.org/officeDocument/2006/relationships/officeDocument" Target="/word/document.xml" /><Relationship Id="coreR451B8138" Type="http://schemas.openxmlformats.org/package/2006/relationships/metadata/core-properties" Target="/docProps/core.xml" /><Relationship Id="customR451B81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a prefabrikátů z pěnových materiálů (kód: 33-012-H)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polotovarů a prefabrikátů z pěnových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zařízení při výrobě polotovarů a prefabrikátů z pěnových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a prefabrikátů z pěnových materiálů, 28.10.2026 20:21:11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sedadlový polotovar sedadla křesla z pěnových a pomocných materiálů o rozměru min. v = 120 mm, š = 450 mm, hloubka = 480 mm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opěradlový dílec - prefabrikát kancelářské židle s bederní opěrkou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sedadlový dílec - prefabrikát sedadla jídelní židle s vloženou pružinovou kostrou s pružinami v sáčcích a s povrchem, tj. s horní a s bočními plochami, přelepený polyesterovým kypřicím rounem 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hlavních a pomocných materiálů pro výrobu polotovarů a prefabrikátů z pěnových materiálů. Měření materiálů a polotovarů musí být v souladu s platnými normami.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přinese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a prefabrikátů z pěnových materiálů, 28.10.2026 20:21:11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s.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s., Bystřice pod Hostýnem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a prefabrikátů z pěnových materiálů, 28.10.2026 20:21:11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B2705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