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E2D04" Type="http://schemas.openxmlformats.org/officeDocument/2006/relationships/officeDocument" Target="/word/document.xml" /><Relationship Id="coreR6A0E2D04" Type="http://schemas.openxmlformats.org/package/2006/relationships/metadata/core-properties" Target="/docProps/core.xml" /><Relationship Id="customR6A0E2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opravy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18.08.2021 do: 20.10.2022</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Výroba a opravy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331" w:hRule="exact" w:wrap="none" w:vAnchor="page" w:hAnchor="margin" w:x="28" w:y="15940"/>
        <w:rPr>
          <w:rStyle w:val="C16"/>
          <w:rtl w:val="0"/>
        </w:rPr>
      </w:pPr>
      <w:r>
        <w:rPr>
          <w:rStyle w:val="C16"/>
          <w:rtl w:val="0"/>
        </w:rPr>
        <w:t>Výroba a opravy dřevěných nádob, van, vinných a pivních sudů, 30.4.2026 16:28:51</w:t>
      </w:r>
    </w:p>
    <w:p>
      <w:pPr>
        <w:pStyle w:val="P23"/>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B0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3C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