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D5D0BD" Type="http://schemas.openxmlformats.org/officeDocument/2006/relationships/officeDocument" Target="/word/document.xml" /><Relationship Id="coreRAD5D0BD" Type="http://schemas.openxmlformats.org/package/2006/relationships/metadata/core-properties" Target="/docProps/core.xml" /><Relationship Id="customRAD5D0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Výroba čalouněných sedadel a opěradel židlí (kód: 33-011-H)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 a dekoratér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práce, používání pracovních pomůcek v nábytkářství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 nosných, tvarovacích, kypřicích, potahových, pomocných pro výrobu čalouněného sedadla, opěradla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Výběr strojů a zařízení pro výrobu čalouněného sedadla nebo opěradla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Zhotovení čalounění sedadla nebo opěradla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Obsluha, základní údržba a nastavení strojů a zařízení pro výrobu čalouněného sedadla nebo opěradla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Kontrola, balení a expedice čalouněných výrobků a čalounických materiálů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Nakládání s odpadem v nábytkářství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v čalounické výrobě a dekoratérství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30.01.2009 do: 18.01.2015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způsobilostí by mělo pokud možno probíhat jako sled navazujících činností vedoucích s využitím zvolených technologických postupů ke zhotovení jednoho, případně dvou výrobků s tím, že některé způsobilosti by se ověřovaly i mimo tento rámec činnosti.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se doporučují např. tyto činnosti: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Práce s dodanou konstrukční a technologickou dokumentací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práce, volba materiálů, volba strojů, nástrojů, zařízení pro výrobu čalouněných sedadel a opěradel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střihových a nářezných plánů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Dělení čalounických materiálů ručními nástroji a strojky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Strojní šití potahů včetně všívání zdrhovadel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čalouněných sedadel nebo opěradel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Ruční šití skrytým stehem – uzavírání potahu opěradla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Konečná úprava, značení, balení, manipulace, využití nebo likvidace odpadu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bezpečnému provádění všech úkonů, ke kvalitě práce i zhotoveného výrobku, ke znalosti čalounických materiálů a ke znalosti údržby čalouněných výrobků.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byl zpracován ve spolupráci se Sektorovou radou nábytkářů a zástupci následujících institucí: 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českých nábytkářů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zaměstnanců dřevozpracujícího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