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0D3F43" Type="http://schemas.openxmlformats.org/officeDocument/2006/relationships/officeDocument" Target="/word/document.xml" /><Relationship Id="coreR3D0D3F43" Type="http://schemas.openxmlformats.org/package/2006/relationships/metadata/core-properties" Target="/docProps/core.xml" /><Relationship Id="customR3D0D3F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lomové těžby (kód: 21-102-M)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předpisech v lomové těžbě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Vyhotovování technologických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Výpočet těžebních ukazatelů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a technické dokumentace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lomové těžby, 15.6.2026 11:32:21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předpisech v lomové těžbě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Prokázat znalost legislativních norem řešící problematiku lomové těžby nerostné suroviny v rozsahu potřeb technologa lomové těžby (zákon č. 44/1988 Sb., o ochraně a využití nerostného bohatství, zákon ČNR č. 61/1988 Sb., o hornické činnosti, výbušninách a státní báňské správě, zákon č. 62/1988 Sb., o geologických pracích, zákon č. 157/2009 Sb., o nakládání s těžebním odpadem)</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5031"/>
        <w:rPr>
          <w:rStyle w:val="C3"/>
          <w:rtl w:val="0"/>
        </w:rPr>
      </w:pPr>
    </w:p>
    <w:p>
      <w:pPr>
        <w:pStyle w:val="P17"/>
        <w:framePr w:w="6658" w:h="928" w:hRule="exact" w:wrap="none" w:vAnchor="page" w:hAnchor="margin" w:x="71" w:y="5087"/>
        <w:rPr>
          <w:rStyle w:val="C13"/>
          <w:rtl w:val="0"/>
        </w:rPr>
      </w:pPr>
      <w:r>
        <w:rPr>
          <w:rStyle w:val="C13"/>
          <w:rtl w:val="0"/>
        </w:rPr>
        <w:t>b) Vysvětlit ustanovení prováděcích předpisů řešící problematiku technologie lomové těžby nerostné suroviny v rozsahu potřeb technologa lomové těžby (vyhláška ČBÚ č. 26/1989 Sb., vyhláška ČBÚ č. 104/1988 Sb., vyhláška ČBÚ č. 175/1992 Sb.)</w:t>
      </w:r>
    </w:p>
    <w:p>
      <w:pPr>
        <w:pStyle w:val="P30"/>
        <w:framePr w:w="3921" w:h="1055" w:hRule="exact" w:wrap="none" w:vAnchor="page" w:hAnchor="margin" w:x="6800" w:y="5031"/>
        <w:rPr>
          <w:rStyle w:val="C3"/>
          <w:rtl w:val="0"/>
        </w:rPr>
      </w:pPr>
    </w:p>
    <w:p>
      <w:pPr>
        <w:pStyle w:val="P31"/>
        <w:framePr w:w="3839" w:h="928" w:hRule="exact" w:wrap="none" w:vAnchor="page" w:hAnchor="margin" w:x="6856" w:y="5087"/>
        <w:rPr>
          <w:rStyle w:val="C22"/>
          <w:rtl w:val="0"/>
        </w:rPr>
      </w:pPr>
      <w:r>
        <w:rPr>
          <w:rStyle w:val="C22"/>
          <w:rtl w:val="0"/>
        </w:rPr>
        <w:t>Ústní ověření</w:t>
      </w:r>
    </w:p>
    <w:p>
      <w:pPr>
        <w:pStyle w:val="P12"/>
        <w:framePr w:w="6710" w:h="1055" w:hRule="exact" w:wrap="none" w:vAnchor="page" w:hAnchor="margin" w:x="45" w:y="6086"/>
        <w:rPr>
          <w:rStyle w:val="C3"/>
          <w:rtl w:val="0"/>
        </w:rPr>
      </w:pPr>
    </w:p>
    <w:p>
      <w:pPr>
        <w:pStyle w:val="P13"/>
        <w:framePr w:w="6658" w:h="928" w:hRule="exact" w:wrap="none" w:vAnchor="page" w:hAnchor="margin" w:x="71" w:y="6142"/>
        <w:rPr>
          <w:rStyle w:val="C11"/>
          <w:rtl w:val="0"/>
        </w:rPr>
      </w:pPr>
      <w:r>
        <w:rPr>
          <w:rStyle w:val="C11"/>
          <w:rtl w:val="0"/>
        </w:rPr>
        <w:t>c) Vysvětlit postup při práci s důlně-měřickou dokumentací (podle vyhlášky ČBÚ č. 435/1992 Sb., a s geologickou dokumentací podle vyhlášky MŽP č. 368/2004 Sb.) při hornické činnosti a činnosti prováděné hornickým způsobem</w:t>
      </w:r>
    </w:p>
    <w:p>
      <w:pPr>
        <w:pStyle w:val="P28"/>
        <w:framePr w:w="3921" w:h="1055" w:hRule="exact" w:wrap="none" w:vAnchor="page" w:hAnchor="margin" w:x="6800" w:y="6086"/>
        <w:rPr>
          <w:rStyle w:val="C3"/>
          <w:rtl w:val="0"/>
        </w:rPr>
      </w:pPr>
    </w:p>
    <w:p>
      <w:pPr>
        <w:pStyle w:val="P29"/>
        <w:framePr w:w="3839" w:h="928" w:hRule="exact" w:wrap="none" w:vAnchor="page" w:hAnchor="margin" w:x="6856" w:y="6142"/>
        <w:rPr>
          <w:rStyle w:val="C21"/>
          <w:rtl w:val="0"/>
        </w:rPr>
      </w:pPr>
      <w:r>
        <w:rPr>
          <w:rStyle w:val="C21"/>
          <w:rtl w:val="0"/>
        </w:rPr>
        <w:t>Ústní ověření</w:t>
      </w:r>
    </w:p>
    <w:p>
      <w:pPr>
        <w:pStyle w:val="P32"/>
        <w:framePr w:w="10710" w:h="248" w:hRule="exact" w:wrap="none" w:vAnchor="page" w:hAnchor="margin" w:x="28" w:y="7255"/>
        <w:rPr>
          <w:rStyle w:val="C23"/>
          <w:rtl w:val="0"/>
        </w:rPr>
      </w:pPr>
      <w:r>
        <w:rPr>
          <w:rStyle w:val="C23"/>
          <w:rtl w:val="0"/>
        </w:rPr>
        <w:t>Je třeba splnit všechna kritéria.</w:t>
      </w:r>
    </w:p>
    <w:p>
      <w:pPr>
        <w:pStyle w:val="P23"/>
        <w:framePr w:w="10710" w:h="340" w:hRule="exact" w:wrap="none" w:vAnchor="page" w:hAnchor="margin" w:x="28" w:y="7691"/>
        <w:rPr>
          <w:rStyle w:val="C18"/>
          <w:rtl w:val="0"/>
        </w:rPr>
      </w:pPr>
      <w:r>
        <w:rPr>
          <w:rStyle w:val="C18"/>
          <w:rtl w:val="0"/>
        </w:rPr>
        <w:t>Vyhotovování technologických postupů</w:t>
      </w:r>
    </w:p>
    <w:p>
      <w:pPr>
        <w:pStyle w:val="P24"/>
        <w:framePr w:w="6713" w:h="376" w:hRule="exact" w:wrap="none" w:vAnchor="page" w:hAnchor="margin" w:x="45" w:y="8130"/>
        <w:rPr>
          <w:rStyle w:val="C3"/>
          <w:rtl w:val="0"/>
        </w:rPr>
      </w:pPr>
    </w:p>
    <w:p>
      <w:pPr>
        <w:pStyle w:val="P25"/>
        <w:framePr w:w="6661" w:h="249" w:hRule="exact" w:wrap="none" w:vAnchor="page" w:hAnchor="margin" w:x="71" w:y="8201"/>
        <w:rPr>
          <w:rStyle w:val="C19"/>
          <w:rtl w:val="0"/>
        </w:rPr>
      </w:pPr>
      <w:r>
        <w:rPr>
          <w:rStyle w:val="C19"/>
          <w:rtl w:val="0"/>
        </w:rPr>
        <w:t>Kritéria hodnocení</w:t>
      </w:r>
    </w:p>
    <w:p>
      <w:pPr>
        <w:pStyle w:val="P26"/>
        <w:framePr w:w="3918" w:h="376" w:hRule="exact" w:wrap="none" w:vAnchor="page" w:hAnchor="margin" w:x="6803" w:y="8130"/>
        <w:rPr>
          <w:rStyle w:val="C3"/>
          <w:rtl w:val="0"/>
        </w:rPr>
      </w:pPr>
    </w:p>
    <w:p>
      <w:pPr>
        <w:pStyle w:val="P27"/>
        <w:framePr w:w="3836" w:h="249" w:hRule="exact" w:wrap="none" w:vAnchor="page" w:hAnchor="margin" w:x="6859" w:y="8201"/>
        <w:rPr>
          <w:rStyle w:val="C20"/>
          <w:rtl w:val="0"/>
        </w:rPr>
      </w:pPr>
      <w:r>
        <w:rPr>
          <w:rStyle w:val="C20"/>
          <w:rtl w:val="0"/>
        </w:rPr>
        <w:t>Způsoby ověření</w:t>
      </w:r>
    </w:p>
    <w:p>
      <w:pPr>
        <w:pStyle w:val="P12"/>
        <w:framePr w:w="6710" w:h="376" w:hRule="exact" w:wrap="none" w:vAnchor="page" w:hAnchor="margin" w:x="45" w:y="8506"/>
        <w:rPr>
          <w:rStyle w:val="C3"/>
          <w:rtl w:val="0"/>
        </w:rPr>
      </w:pPr>
    </w:p>
    <w:p>
      <w:pPr>
        <w:pStyle w:val="P13"/>
        <w:framePr w:w="6658" w:h="249" w:hRule="exact" w:wrap="none" w:vAnchor="page" w:hAnchor="margin" w:x="71" w:y="8562"/>
        <w:rPr>
          <w:rStyle w:val="C11"/>
          <w:rtl w:val="0"/>
        </w:rPr>
      </w:pPr>
      <w:r>
        <w:rPr>
          <w:rStyle w:val="C11"/>
          <w:rtl w:val="0"/>
        </w:rPr>
        <w:t>a) Vysvětlit, co obsahuje technologický postup pro povrchové dobývání</w:t>
      </w:r>
    </w:p>
    <w:p>
      <w:pPr>
        <w:pStyle w:val="P28"/>
        <w:framePr w:w="3921" w:h="376" w:hRule="exact" w:wrap="none" w:vAnchor="page" w:hAnchor="margin" w:x="6800" w:y="8506"/>
        <w:rPr>
          <w:rStyle w:val="C3"/>
          <w:rtl w:val="0"/>
        </w:rPr>
      </w:pPr>
    </w:p>
    <w:p>
      <w:pPr>
        <w:pStyle w:val="P29"/>
        <w:framePr w:w="3839" w:h="249" w:hRule="exact" w:wrap="none" w:vAnchor="page" w:hAnchor="margin" w:x="6856" w:y="8562"/>
        <w:rPr>
          <w:rStyle w:val="C21"/>
          <w:rtl w:val="0"/>
        </w:rPr>
      </w:pPr>
      <w:r>
        <w:rPr>
          <w:rStyle w:val="C21"/>
          <w:rtl w:val="0"/>
        </w:rPr>
        <w:t>Ústní ověření</w:t>
      </w:r>
    </w:p>
    <w:p>
      <w:pPr>
        <w:pStyle w:val="P16"/>
        <w:framePr w:w="6710" w:h="376" w:hRule="exact" w:wrap="none" w:vAnchor="page" w:hAnchor="margin" w:x="45" w:y="8882"/>
        <w:rPr>
          <w:rStyle w:val="C3"/>
          <w:rtl w:val="0"/>
        </w:rPr>
      </w:pPr>
    </w:p>
    <w:p>
      <w:pPr>
        <w:pStyle w:val="P17"/>
        <w:framePr w:w="6658" w:h="249" w:hRule="exact" w:wrap="none" w:vAnchor="page" w:hAnchor="margin" w:x="71" w:y="8938"/>
        <w:rPr>
          <w:rStyle w:val="C13"/>
          <w:rtl w:val="0"/>
        </w:rPr>
      </w:pPr>
      <w:r>
        <w:rPr>
          <w:rStyle w:val="C13"/>
          <w:rtl w:val="0"/>
        </w:rPr>
        <w:t>b) Popsat procesy lomové těžby nerostné suroviny</w:t>
      </w:r>
    </w:p>
    <w:p>
      <w:pPr>
        <w:pStyle w:val="P30"/>
        <w:framePr w:w="3921" w:h="376" w:hRule="exact" w:wrap="none" w:vAnchor="page" w:hAnchor="margin" w:x="6800" w:y="8882"/>
        <w:rPr>
          <w:rStyle w:val="C3"/>
          <w:rtl w:val="0"/>
        </w:rPr>
      </w:pPr>
    </w:p>
    <w:p>
      <w:pPr>
        <w:pStyle w:val="P31"/>
        <w:framePr w:w="3839" w:h="249" w:hRule="exact" w:wrap="none" w:vAnchor="page" w:hAnchor="margin" w:x="6856" w:y="8938"/>
        <w:rPr>
          <w:rStyle w:val="C22"/>
          <w:rtl w:val="0"/>
        </w:rPr>
      </w:pPr>
      <w:r>
        <w:rPr>
          <w:rStyle w:val="C22"/>
          <w:rtl w:val="0"/>
        </w:rPr>
        <w:t>Ústní ověření</w:t>
      </w:r>
    </w:p>
    <w:p>
      <w:pPr>
        <w:pStyle w:val="P12"/>
        <w:framePr w:w="6710" w:h="376" w:hRule="exact" w:wrap="none" w:vAnchor="page" w:hAnchor="margin" w:x="45" w:y="9259"/>
        <w:rPr>
          <w:rStyle w:val="C3"/>
          <w:rtl w:val="0"/>
        </w:rPr>
      </w:pPr>
    </w:p>
    <w:p>
      <w:pPr>
        <w:pStyle w:val="P13"/>
        <w:framePr w:w="6658" w:h="249" w:hRule="exact" w:wrap="none" w:vAnchor="page" w:hAnchor="margin" w:x="71" w:y="9315"/>
        <w:rPr>
          <w:rStyle w:val="C11"/>
          <w:rtl w:val="0"/>
        </w:rPr>
      </w:pPr>
      <w:r>
        <w:rPr>
          <w:rStyle w:val="C11"/>
          <w:rtl w:val="0"/>
        </w:rPr>
        <w:t>c) Popsat základní rozdělení a způsoby dobývacích prací u lomové těžby</w:t>
      </w:r>
    </w:p>
    <w:p>
      <w:pPr>
        <w:pStyle w:val="P28"/>
        <w:framePr w:w="3921" w:h="376" w:hRule="exact" w:wrap="none" w:vAnchor="page" w:hAnchor="margin" w:x="6800" w:y="9259"/>
        <w:rPr>
          <w:rStyle w:val="C3"/>
          <w:rtl w:val="0"/>
        </w:rPr>
      </w:pPr>
    </w:p>
    <w:p>
      <w:pPr>
        <w:pStyle w:val="P29"/>
        <w:framePr w:w="3839" w:h="249" w:hRule="exact" w:wrap="none" w:vAnchor="page" w:hAnchor="margin" w:x="6856" w:y="9315"/>
        <w:rPr>
          <w:rStyle w:val="C21"/>
          <w:rtl w:val="0"/>
        </w:rPr>
      </w:pPr>
      <w:r>
        <w:rPr>
          <w:rStyle w:val="C21"/>
          <w:rtl w:val="0"/>
        </w:rPr>
        <w:t>Ústní ověření</w:t>
      </w:r>
    </w:p>
    <w:p>
      <w:pPr>
        <w:pStyle w:val="P16"/>
        <w:framePr w:w="6710" w:h="607" w:hRule="exact" w:wrap="none" w:vAnchor="page" w:hAnchor="margin" w:x="45" w:y="9635"/>
        <w:rPr>
          <w:rStyle w:val="C3"/>
          <w:rtl w:val="0"/>
        </w:rPr>
      </w:pPr>
    </w:p>
    <w:p>
      <w:pPr>
        <w:pStyle w:val="P17"/>
        <w:framePr w:w="6658" w:h="480" w:hRule="exact" w:wrap="none" w:vAnchor="page" w:hAnchor="margin" w:x="71" w:y="9691"/>
        <w:rPr>
          <w:rStyle w:val="C13"/>
          <w:rtl w:val="0"/>
        </w:rPr>
      </w:pPr>
      <w:r>
        <w:rPr>
          <w:rStyle w:val="C13"/>
          <w:rtl w:val="0"/>
        </w:rPr>
        <w:t>d) Navrhnout technologii a technologické vybavení pro lomovou těžbu nerostné suroviny podle zadání (technologický pasport)</w:t>
      </w:r>
    </w:p>
    <w:p>
      <w:pPr>
        <w:pStyle w:val="P30"/>
        <w:framePr w:w="3921" w:h="607" w:hRule="exact" w:wrap="none" w:vAnchor="page" w:hAnchor="margin" w:x="6800" w:y="9635"/>
        <w:rPr>
          <w:rStyle w:val="C3"/>
          <w:rtl w:val="0"/>
        </w:rPr>
      </w:pPr>
    </w:p>
    <w:p>
      <w:pPr>
        <w:pStyle w:val="P31"/>
        <w:framePr w:w="3839" w:h="480" w:hRule="exact" w:wrap="none" w:vAnchor="page" w:hAnchor="margin" w:x="6856" w:y="9691"/>
        <w:rPr>
          <w:rStyle w:val="C22"/>
          <w:rtl w:val="0"/>
        </w:rPr>
      </w:pPr>
      <w:r>
        <w:rPr>
          <w:rStyle w:val="C22"/>
          <w:rtl w:val="0"/>
        </w:rPr>
        <w:t>Praktické předvedení a ústní ověření</w:t>
      </w:r>
    </w:p>
    <w:p>
      <w:pPr>
        <w:pStyle w:val="P12"/>
        <w:framePr w:w="6710" w:h="376" w:hRule="exact" w:wrap="none" w:vAnchor="page" w:hAnchor="margin" w:x="45" w:y="10242"/>
        <w:rPr>
          <w:rStyle w:val="C3"/>
          <w:rtl w:val="0"/>
        </w:rPr>
      </w:pPr>
    </w:p>
    <w:p>
      <w:pPr>
        <w:pStyle w:val="P13"/>
        <w:framePr w:w="6658" w:h="249" w:hRule="exact" w:wrap="none" w:vAnchor="page" w:hAnchor="margin" w:x="71" w:y="10298"/>
        <w:rPr>
          <w:rStyle w:val="C11"/>
          <w:rtl w:val="0"/>
        </w:rPr>
      </w:pPr>
      <w:r>
        <w:rPr>
          <w:rStyle w:val="C11"/>
          <w:rtl w:val="0"/>
        </w:rPr>
        <w:t>e) Popsat dobývací metody lomového dobývání nerostných surovin</w:t>
      </w:r>
    </w:p>
    <w:p>
      <w:pPr>
        <w:pStyle w:val="P28"/>
        <w:framePr w:w="3921" w:h="376" w:hRule="exact" w:wrap="none" w:vAnchor="page" w:hAnchor="margin" w:x="6800" w:y="10242"/>
        <w:rPr>
          <w:rStyle w:val="C3"/>
          <w:rtl w:val="0"/>
        </w:rPr>
      </w:pPr>
    </w:p>
    <w:p>
      <w:pPr>
        <w:pStyle w:val="P29"/>
        <w:framePr w:w="3839" w:h="249" w:hRule="exact" w:wrap="none" w:vAnchor="page" w:hAnchor="margin" w:x="6856" w:y="10298"/>
        <w:rPr>
          <w:rStyle w:val="C21"/>
          <w:rtl w:val="0"/>
        </w:rPr>
      </w:pPr>
      <w:r>
        <w:rPr>
          <w:rStyle w:val="C21"/>
          <w:rtl w:val="0"/>
        </w:rPr>
        <w:t>Ústní ověření</w:t>
      </w:r>
    </w:p>
    <w:p>
      <w:pPr>
        <w:pStyle w:val="P16"/>
        <w:framePr w:w="6710" w:h="376" w:hRule="exact" w:wrap="none" w:vAnchor="page" w:hAnchor="margin" w:x="45" w:y="10618"/>
        <w:rPr>
          <w:rStyle w:val="C3"/>
          <w:rtl w:val="0"/>
        </w:rPr>
      </w:pPr>
    </w:p>
    <w:p>
      <w:pPr>
        <w:pStyle w:val="P17"/>
        <w:framePr w:w="6658" w:h="249" w:hRule="exact" w:wrap="none" w:vAnchor="page" w:hAnchor="margin" w:x="71" w:y="10674"/>
        <w:rPr>
          <w:rStyle w:val="C13"/>
          <w:rtl w:val="0"/>
        </w:rPr>
      </w:pPr>
      <w:r>
        <w:rPr>
          <w:rStyle w:val="C13"/>
          <w:rtl w:val="0"/>
        </w:rPr>
        <w:t>f) Vysvětlit zásady zřizování výsypek</w:t>
      </w:r>
    </w:p>
    <w:p>
      <w:pPr>
        <w:pStyle w:val="P30"/>
        <w:framePr w:w="3921" w:h="376" w:hRule="exact" w:wrap="none" w:vAnchor="page" w:hAnchor="margin" w:x="6800" w:y="10618"/>
        <w:rPr>
          <w:rStyle w:val="C3"/>
          <w:rtl w:val="0"/>
        </w:rPr>
      </w:pPr>
    </w:p>
    <w:p>
      <w:pPr>
        <w:pStyle w:val="P31"/>
        <w:framePr w:w="3839" w:h="249" w:hRule="exact" w:wrap="none" w:vAnchor="page" w:hAnchor="margin" w:x="6856" w:y="10674"/>
        <w:rPr>
          <w:rStyle w:val="C22"/>
          <w:rtl w:val="0"/>
        </w:rPr>
      </w:pPr>
      <w:r>
        <w:rPr>
          <w:rStyle w:val="C22"/>
          <w:rtl w:val="0"/>
        </w:rPr>
        <w:t>Ústní ověření</w:t>
      </w:r>
    </w:p>
    <w:p>
      <w:pPr>
        <w:pStyle w:val="P12"/>
        <w:framePr w:w="6710" w:h="376" w:hRule="exact" w:wrap="none" w:vAnchor="page" w:hAnchor="margin" w:x="45" w:y="10994"/>
        <w:rPr>
          <w:rStyle w:val="C3"/>
          <w:rtl w:val="0"/>
        </w:rPr>
      </w:pPr>
    </w:p>
    <w:p>
      <w:pPr>
        <w:pStyle w:val="P13"/>
        <w:framePr w:w="6658" w:h="249" w:hRule="exact" w:wrap="none" w:vAnchor="page" w:hAnchor="margin" w:x="71" w:y="11050"/>
        <w:rPr>
          <w:rStyle w:val="C11"/>
          <w:rtl w:val="0"/>
        </w:rPr>
      </w:pPr>
      <w:r>
        <w:rPr>
          <w:rStyle w:val="C11"/>
          <w:rtl w:val="0"/>
        </w:rPr>
        <w:t>g) Popsat zásady odvodňování lomů</w:t>
      </w:r>
    </w:p>
    <w:p>
      <w:pPr>
        <w:pStyle w:val="P28"/>
        <w:framePr w:w="3921" w:h="376" w:hRule="exact" w:wrap="none" w:vAnchor="page" w:hAnchor="margin" w:x="6800" w:y="10994"/>
        <w:rPr>
          <w:rStyle w:val="C3"/>
          <w:rtl w:val="0"/>
        </w:rPr>
      </w:pPr>
    </w:p>
    <w:p>
      <w:pPr>
        <w:pStyle w:val="P29"/>
        <w:framePr w:w="3839" w:h="249" w:hRule="exact" w:wrap="none" w:vAnchor="page" w:hAnchor="margin" w:x="6856" w:y="11050"/>
        <w:rPr>
          <w:rStyle w:val="C21"/>
          <w:rtl w:val="0"/>
        </w:rPr>
      </w:pPr>
      <w:r>
        <w:rPr>
          <w:rStyle w:val="C21"/>
          <w:rtl w:val="0"/>
        </w:rPr>
        <w:t>Ústní ověření</w:t>
      </w:r>
    </w:p>
    <w:p>
      <w:pPr>
        <w:pStyle w:val="P16"/>
        <w:framePr w:w="6710" w:h="831" w:hRule="exact" w:wrap="none" w:vAnchor="page" w:hAnchor="margin" w:x="45" w:y="11371"/>
        <w:rPr>
          <w:rStyle w:val="C3"/>
          <w:rtl w:val="0"/>
        </w:rPr>
      </w:pPr>
    </w:p>
    <w:p>
      <w:pPr>
        <w:pStyle w:val="P17"/>
        <w:framePr w:w="6658" w:h="704" w:hRule="exact" w:wrap="none" w:vAnchor="page" w:hAnchor="margin" w:x="71" w:y="11427"/>
        <w:rPr>
          <w:rStyle w:val="C13"/>
          <w:rtl w:val="0"/>
        </w:rPr>
      </w:pPr>
      <w:r>
        <w:rPr>
          <w:rStyle w:val="C13"/>
          <w:rtl w:val="0"/>
        </w:rPr>
        <w:t>h) Vysvětlit zásady pro stanovení generálního svahu lomu a výsypky, stupeň bezpečnosti generálního svahu, výška, sklon a postup řezů lomu a etáží výsypky, šířka pracovní plošiny</w:t>
      </w:r>
    </w:p>
    <w:p>
      <w:pPr>
        <w:pStyle w:val="P30"/>
        <w:framePr w:w="3921" w:h="831" w:hRule="exact" w:wrap="none" w:vAnchor="page" w:hAnchor="margin" w:x="6800" w:y="11371"/>
        <w:rPr>
          <w:rStyle w:val="C3"/>
          <w:rtl w:val="0"/>
        </w:rPr>
      </w:pPr>
    </w:p>
    <w:p>
      <w:pPr>
        <w:pStyle w:val="P31"/>
        <w:framePr w:w="3839" w:h="704" w:hRule="exact" w:wrap="none" w:vAnchor="page" w:hAnchor="margin" w:x="6856" w:y="11427"/>
        <w:rPr>
          <w:rStyle w:val="C22"/>
          <w:rtl w:val="0"/>
        </w:rPr>
      </w:pPr>
      <w:r>
        <w:rPr>
          <w:rStyle w:val="C22"/>
          <w:rtl w:val="0"/>
        </w:rPr>
        <w:t>Ústní ověření</w:t>
      </w:r>
    </w:p>
    <w:p>
      <w:pPr>
        <w:pStyle w:val="P32"/>
        <w:framePr w:w="10710" w:h="248" w:hRule="exact" w:wrap="none" w:vAnchor="page" w:hAnchor="margin" w:x="28" w:y="123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lomové těžby, 15.6.2026 11:32:21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těžebních ukazatelů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Vypočíst výrobní ukazatele podle zadaných parametrů (objemové ukazatele - denní, měsíční a roční těžba)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Vypočíst ekonomické ukazatele podle zadaných parametrů (celkové náklady, náklady na jednotku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Vypočíst objem skrývky k stanovenému objemu těžby nerostné suroviny (vysvětlit výpočet uvolněných zásob, dobyvatelných zásob, předstihové skrývky)</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postup při stanovování postupu těžby na jednotlivých řezech lomu, zakládání na jednotlivých etážích výsypky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Vedení provozní a technické dokumentace</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a) Zaznamenat údaje do provozní a technické dokumentace lomové těžby</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Číst údaje z provozní, technické, výkresové dokumentace lomové těžby nerostné suroviny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Číst údaje z mapových příloh, katastrálních map a důlně-měřičské dokumentace lomové těžby nerostné suroviny</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 a 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d) Vysvětlit význam a použití technologického postupu</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lomové těžby, 15.6.2026 11:32:21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https://nsp.cz/jednotka-prace/technik-pripravy-lomove-t#zdravotni-zpusobilost).</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lomové těžby, 15.6.2026 11:32:21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1"/>
        <w:framePr w:w="10766" w:h="61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hornické činnosti nebo činnosti prováděné hornickým způsobem nebo ve funkci učitele praktického vyučování nebo odborného výcviku v oblasti hornictví.</w:t>
      </w:r>
    </w:p>
    <w:p>
      <w:pPr>
        <w:keepNext w:val="0"/>
        <w:keepLines w:val="1"/>
        <w:framePr w:w="10766" w:h="61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hornické činnosti nebo činnosti prováděné hornickým způsobem nebo ve funkci učitele praktického vyučování nebo odborného výcviku v oblasti hornictví.</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33"/>
        <w:framePr w:w="10766" w:h="5716" w:hRule="exact" w:wrap="none" w:vAnchor="page" w:hAnchor="margin" w:x="0" w:y="9077"/>
        <w:rPr>
          <w:rStyle w:val="C3"/>
          <w:rtl w:val="0"/>
        </w:rPr>
      </w:pPr>
    </w:p>
    <w:p>
      <w:pPr>
        <w:pStyle w:val="P35"/>
        <w:framePr w:w="10710" w:h="340" w:hRule="exact" w:wrap="none" w:vAnchor="page" w:hAnchor="margin" w:x="28" w:y="9077"/>
        <w:rPr>
          <w:rStyle w:val="C25"/>
          <w:rtl w:val="0"/>
        </w:rPr>
      </w:pPr>
      <w:r>
        <w:rPr>
          <w:rStyle w:val="C25"/>
          <w:rtl w:val="0"/>
        </w:rPr>
        <w:t>Nezbytné materiální a technické předpoklady pro provedení zkoušky</w:t>
      </w:r>
    </w:p>
    <w:p>
      <w:pPr>
        <w:keepNext w:val="0"/>
        <w:keepLines w:val="0"/>
        <w:framePr w:w="10766" w:h="5375"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pracovníka</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simulační programy</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dobývacích strojů a zařízení pro těžbu a dopravu nerostné suroviny</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k posouzení a navržení technologie dobývání nerostné suroviny</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k provedení propočtů důlně-ekonomických ukazatelů</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prováděcí báňské předpisy k problematice lomové těžby, nerostných surovin - zákon č.44/1988 Sb, zákon č. 61/1988 Sb., vyhl. č. 104/1988 Sb., vyhl. č. 369/2004 Sb., vyhl. č. 364/1992 Sb., vyhl. č. 172/1992 Sb., vyhl. č. 26/1989 Sb., vyhl. č.51/1989 Sb., vyhl. č. 435/1992 Sb., vyhl. č. 392/2003 Sb., vyhl. č. 175/1992 Sb., </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mapy</w:t>
      </w:r>
    </w:p>
    <w:p>
      <w:pPr>
        <w:keepNext w:val="0"/>
        <w:keepLines w:val="0"/>
        <w:framePr w:w="10766" w:h="5375"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75"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75"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75"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Technolog/technoložka lomové těžby, 15.6.2026 11:32:21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lomové těžby, 15.6.2026 11:32:21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Geotechnika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pStyle w:val="P21"/>
        <w:framePr w:w="7654" w:h="331" w:hRule="exact" w:wrap="none" w:vAnchor="page" w:hAnchor="margin" w:x="28" w:y="15940"/>
        <w:rPr>
          <w:rStyle w:val="C16"/>
          <w:rtl w:val="0"/>
        </w:rPr>
      </w:pPr>
      <w:r>
        <w:rPr>
          <w:rStyle w:val="C16"/>
          <w:rtl w:val="0"/>
        </w:rPr>
        <w:t>Technolog/technoložka lomové těžby, 15.6.2026 11:32:21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76FAD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060D2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