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0102F3" Type="http://schemas.openxmlformats.org/officeDocument/2006/relationships/officeDocument" Target="/word/document.xml" /><Relationship Id="coreR600102F3" Type="http://schemas.openxmlformats.org/package/2006/relationships/metadata/core-properties" Target="/docProps/core.xml" /><Relationship Id="customR600102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3D herní grafik/grafička (kód: 82-053-N)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 v herním vývoji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nástrojů a jejich parametrů, stanovení jmenných konvencí a datových formátů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digitálního 3D modelu v herním vývoji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digitální 3D kompozice v herním vývoji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3D herní grafik/grafička, 28.10.2026 22:19:02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digitální 3D produkce v herním vývoji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základní pojmy digitální 3D produkce v herním vývoji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vysvětlit rozdíly výroby jednotlivých digitálních 3D produktů v herním vývoji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produkční postup (workflow/pipeline) v digitální 3D produkci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běžně využívané softwarové programy používané v 3D produkci v herním vývoji</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Nastavení nástrojů a jejich parametrů, stanovení jmenných konvencí a datových formátů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Připravit parametry pro tvorbu digitální 3D produkce dle zadání</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Zvolit vhodné nastavení 3D softwaru dle připravených parametrů</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Výroba digitálního 3D modelu v herním vývoji</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Popsat technická specifika různých typů herních objektů s ohledem na jejich použití, herní žánr a grafickou stylizaci</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Vyrobit high-resolution (high-poly/detail) a low-resolution (low-poly) polygonové sítě 3D modelu dle zadání</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Vyrobit efektivní UV layout pro lowpoly 3D modelu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d) Zapéct normal mapu (bake normal map) z highpoly 3D modelu na lowpoly 3D model</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Praktické předvedení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e) Vytvořit vhodné textury pro daný UV layout syntetického 3D modelu (albedo, roughness/metalness, normal)</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f) Vytvořit světlené podmínky vhodné pro prezentaci vybraného typu objektu s ohledem na danou stylizaci</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g) Připravit model pro export do herního enginu (Pivot transform, smoothing groups, flipped normals check, scale check)</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Praktické předvedení</w:t>
      </w:r>
    </w:p>
    <w:p>
      <w:pPr>
        <w:pStyle w:val="P32"/>
        <w:framePr w:w="10710" w:h="248" w:hRule="exact" w:wrap="none" w:vAnchor="page" w:hAnchor="margin" w:x="28" w:y="13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herní grafik/grafička, 28.10.2026 22:19:02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digitální 3D kompozice v herním vývoji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v herním enginu scénu s 3D modelem, základním materiálem a aplikovanými texturami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Nastavit vlastnosti materiálů vhodné pro zvolený projekt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Nasvítit scénu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konečnou podobu výstupu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herní grafik/grafička, 28.10.2026 22:19:02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všech kompetencí obdrží uchazeč bezprostředně před zahájením zkoušky od autorizované osoby zadání pro tvorbu 3D projektu. Ke každému zadání předloží hodnoticí komise referenční příklady vizuálního stylu prostředí (např. formou obrázků, printscreeny existujících her), které uchazeč zohlední při vypracování návrhu 3D modelu. Dále bude zadání obsahovat videa s definovanými výstupními parametry (polycount, formát exportu, rozlišení textur a texel density, cílový engine, texture set).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vybere jeden z následujících modelů: </w:t>
      </w:r>
    </w:p>
    <w:p>
      <w:pPr>
        <w:keepNext w:val="0"/>
        <w:keepLines w:val="1"/>
        <w:framePr w:w="10766" w:h="92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hard surface model (např. elektrický generátor, mechanické kladivo, kuchyňský mixer, střelná zbraň)</w:t>
      </w:r>
    </w:p>
    <w:p>
      <w:pPr>
        <w:keepNext w:val="0"/>
        <w:keepLines w:val="1"/>
        <w:framePr w:w="10766" w:h="92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živý/neživý organický model – hlava charakteru (člověk), model zvířete (kůň, slon)</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vytváří v rámci zkoušky kompletní 3D model.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digitální 3D produkce v herním vývoji"</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kritria a): uchazeč v rámci zkoušky vysvětlí alespoň 3 obecné pojmy, např.: high poly/low poly, PBR, dále vysvětlí pojmy - normal mapa, metalness mapa a roughness mapa, optimalizace modelu (např. LOD, zjednodušení materialů pro LODy, mip mapy). Zároveň vysvětlí alespoň jeden z následujících doplňujících pojmů: AA, SSR, Z-fighting, Z-buffer, ray tracing, mipmap, decal, komprese textur, ambient occlusion, ID mapa, IBL.</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kritria b): uchazeč v rámci zkoušky vysvětlí organický a hard surface model dle formy výstupu, model připravený pro animaci a statický model/asset.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Nastavení nástrojů a jejich parametrů, stanovení jmenných konvencí a datových formátů":</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kritria b): uchazeč v rámci zkoušky používá adresářové struktury projektu pro jednotlivé soubory scény. Zvolí správné pojmenování a ukládání scén, objektů, textur, výstupů.</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67"/>
        <w:rPr>
          <w:rStyle w:val="C3"/>
          <w:rtl w:val="0"/>
        </w:rPr>
      </w:pPr>
    </w:p>
    <w:p>
      <w:pPr>
        <w:pStyle w:val="P35"/>
        <w:framePr w:w="10710" w:h="340" w:hRule="exact" w:wrap="none" w:vAnchor="page" w:hAnchor="margin" w:x="28" w:y="12267"/>
        <w:rPr>
          <w:rStyle w:val="C25"/>
          <w:rtl w:val="0"/>
        </w:rPr>
      </w:pPr>
      <w:r>
        <w:rPr>
          <w:rStyle w:val="C25"/>
          <w:rtl w:val="0"/>
        </w:rPr>
        <w:t>Výsledné hodnocení</w:t>
      </w:r>
    </w:p>
    <w:p>
      <w:pPr>
        <w:keepNext w:val="0"/>
        <w:keepLines w:val="0"/>
        <w:framePr w:w="10766" w:h="1497" w:hRule="exact" w:wrap="none" w:vAnchor="page" w:hAnchor="margin" w:x="0" w:y="12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31"/>
        <w:rPr>
          <w:rStyle w:val="C3"/>
          <w:rtl w:val="0"/>
        </w:rPr>
      </w:pPr>
    </w:p>
    <w:p>
      <w:pPr>
        <w:pStyle w:val="P35"/>
        <w:framePr w:w="10710" w:h="340" w:hRule="exact" w:wrap="none" w:vAnchor="page" w:hAnchor="margin" w:x="28" w:y="14331"/>
        <w:rPr>
          <w:rStyle w:val="C25"/>
          <w:rtl w:val="0"/>
        </w:rPr>
      </w:pPr>
      <w:r>
        <w:rPr>
          <w:rStyle w:val="C25"/>
          <w:rtl w:val="0"/>
        </w:rPr>
        <w:t>Počet zkoušejících</w:t>
      </w:r>
    </w:p>
    <w:p>
      <w:pPr>
        <w:keepNext w:val="0"/>
        <w:keepLines w:val="0"/>
        <w:framePr w:w="10766" w:h="1036" w:hRule="exact" w:wrap="none" w:vAnchor="page" w:hAnchor="margin" w:x="0" w:y="14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3D herní grafik/grafička, 28.10.2026 22:19:02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těchto požadavků:</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3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Vyšší odborné vzdělání a alespoň 5 let odborné praxe v herním průmyslu v oblasti tvorby a vývoje 3D grafiky.</w:t>
      </w:r>
    </w:p>
    <w:p>
      <w:pPr>
        <w:keepNext w:val="0"/>
        <w:keepLines w:val="1"/>
        <w:framePr w:w="10766" w:h="33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Vysokoškolské vzdělání nejméně bakalářského studijního programu a alespoň 5 let odborné praxe v herním průmyslu v oblasti tvorby a vývoje 3D grafiky.</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4016" w:hRule="exact" w:wrap="none" w:vAnchor="page" w:hAnchor="margin" w:x="0" w:y="6302"/>
        <w:rPr>
          <w:rStyle w:val="C3"/>
          <w:rtl w:val="0"/>
        </w:rPr>
      </w:pPr>
    </w:p>
    <w:p>
      <w:pPr>
        <w:pStyle w:val="P35"/>
        <w:framePr w:w="10710" w:h="340" w:hRule="exact" w:wrap="none" w:vAnchor="page" w:hAnchor="margin" w:x="28" w:y="6302"/>
        <w:rPr>
          <w:rStyle w:val="C25"/>
          <w:rtl w:val="0"/>
        </w:rPr>
      </w:pPr>
      <w:r>
        <w:rPr>
          <w:rStyle w:val="C25"/>
          <w:rtl w:val="0"/>
        </w:rPr>
        <w:t>Nezbytné materiální a technické předpoklady pro provedení zkoušky</w:t>
      </w:r>
    </w:p>
    <w:p>
      <w:pPr>
        <w:keepNext w:val="0"/>
        <w:keepLines w:val="0"/>
        <w:framePr w:w="10766" w:h="3676" w:hRule="exact" w:wrap="none" w:vAnchor="page" w:hAnchor="margin" w:x="0" w:y="6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Počítačové pracoviště vybavené softwarem a hardwarem pro kompletní tvorbu počítačové grafiky: </w:t>
      </w:r>
    </w:p>
    <w:p>
      <w:pPr>
        <w:keepNext w:val="0"/>
        <w:keepLines w:val="1"/>
        <w:framePr w:w="10766" w:h="3676" w:hRule="exact" w:wrap="none" w:vAnchor="page" w:hAnchor="margin" w:x="0" w:y="66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modelování, texturování, animaci, kompozici, vypálení textur (texture baking), herní engine</w:t>
      </w:r>
    </w:p>
    <w:p>
      <w:pPr>
        <w:keepNext w:val="0"/>
        <w:keepLines w:val="1"/>
        <w:framePr w:w="10766" w:h="3676" w:hRule="exact" w:wrap="none" w:vAnchor="page" w:hAnchor="margin" w:x="0" w:y="66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w:t>
      </w:r>
    </w:p>
    <w:p>
      <w:pPr>
        <w:keepNext w:val="0"/>
        <w:keepLines w:val="1"/>
        <w:framePr w:w="10766" w:h="3676" w:hRule="exact" w:wrap="none" w:vAnchor="page" w:hAnchor="margin" w:x="0" w:y="66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w:t>
      </w:r>
    </w:p>
    <w:p>
      <w:pPr>
        <w:keepNext w:val="0"/>
        <w:keepLines w:val="1"/>
        <w:framePr w:w="10766" w:h="3676" w:hRule="exact" w:wrap="none" w:vAnchor="page" w:hAnchor="margin" w:x="0" w:y="66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hard surface model (např. generátor, mechanické kladivo, kuchyňský mixer, střelná zbraň) formou obrázků a videa s definovanými výstupními parametry (polycount, formát exportu, rozlišení textur, cílový engine, texture set)</w:t>
      </w:r>
    </w:p>
    <w:p>
      <w:pPr>
        <w:keepNext w:val="0"/>
        <w:keepLines w:val="1"/>
        <w:framePr w:w="10766" w:h="3676" w:hRule="exact" w:wrap="none" w:vAnchor="page" w:hAnchor="margin" w:x="0" w:y="66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organický model – model lidské hlavy, model zvířete (kůň, slon) formou obrázků, videa s definovanými výstupními parametry (polycount, formát exportu, rozlišení textur, cílový engine, texture set)</w:t>
      </w:r>
    </w:p>
    <w:p>
      <w:pPr>
        <w:keepNext w:val="0"/>
        <w:keepLines w:val="0"/>
        <w:framePr w:w="10766" w:h="3676" w:hRule="exact" w:wrap="none" w:vAnchor="page" w:hAnchor="margin" w:x="0" w:y="6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6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46"/>
        <w:rPr>
          <w:rStyle w:val="C3"/>
          <w:rtl w:val="0"/>
        </w:rPr>
      </w:pPr>
    </w:p>
    <w:p>
      <w:pPr>
        <w:pStyle w:val="P35"/>
        <w:framePr w:w="10710" w:h="340" w:hRule="exact" w:wrap="none" w:vAnchor="page" w:hAnchor="margin" w:x="28" w:y="10546"/>
        <w:rPr>
          <w:rStyle w:val="C25"/>
          <w:rtl w:val="0"/>
        </w:rPr>
      </w:pPr>
      <w:r>
        <w:rPr>
          <w:rStyle w:val="C25"/>
          <w:rtl w:val="0"/>
        </w:rPr>
        <w:t>Doba přípravy na zkoušku</w:t>
      </w:r>
    </w:p>
    <w:p>
      <w:pPr>
        <w:keepNext w:val="0"/>
        <w:keepLines w:val="0"/>
        <w:framePr w:w="10766" w:h="806" w:hRule="exact" w:wrap="none" w:vAnchor="page" w:hAnchor="margin" w:x="0" w:y="10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919"/>
        <w:rPr>
          <w:rStyle w:val="C3"/>
          <w:rtl w:val="0"/>
        </w:rPr>
      </w:pPr>
    </w:p>
    <w:p>
      <w:pPr>
        <w:pStyle w:val="P35"/>
        <w:framePr w:w="10710" w:h="340" w:hRule="exact" w:wrap="none" w:vAnchor="page" w:hAnchor="margin" w:x="28" w:y="11919"/>
        <w:rPr>
          <w:rStyle w:val="C25"/>
          <w:rtl w:val="0"/>
        </w:rPr>
      </w:pPr>
      <w:r>
        <w:rPr>
          <w:rStyle w:val="C25"/>
          <w:rtl w:val="0"/>
        </w:rPr>
        <w:t>Doba pro vykonání zkoušky</w:t>
      </w:r>
    </w:p>
    <w:p>
      <w:pPr>
        <w:keepNext w:val="0"/>
        <w:keepLines w:val="0"/>
        <w:framePr w:w="10766" w:h="806" w:hRule="exact" w:wrap="none" w:vAnchor="page" w:hAnchor="margin" w:x="0" w:y="12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32 až 36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3D herní grafik/grafička, 28.10.2026 22:19:02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Volcanoid,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CBE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Robek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Interactive,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pStyle w:val="P21"/>
        <w:framePr w:w="7654" w:h="331" w:hRule="exact" w:wrap="none" w:vAnchor="page" w:hAnchor="margin" w:x="28" w:y="15940"/>
        <w:rPr>
          <w:rStyle w:val="C16"/>
          <w:rtl w:val="0"/>
        </w:rPr>
      </w:pPr>
      <w:r>
        <w:rPr>
          <w:rStyle w:val="C16"/>
          <w:rtl w:val="0"/>
        </w:rPr>
        <w:t>3D herní grafik/grafička, 28.10.2026 22:19:02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9E4C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E5E5C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FAC237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