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2A3396" Type="http://schemas.openxmlformats.org/officeDocument/2006/relationships/officeDocument" Target="/word/document.xml" /><Relationship Id="coreR92A3396" Type="http://schemas.openxmlformats.org/package/2006/relationships/metadata/core-properties" Target="/docProps/core.xml" /><Relationship Id="customR92A33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protiprašné prevence v dole (kód: 21-097-M)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Technický dozor v podzemí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pro ochranu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protipožární a protivýbuchové prevence objektů a technologických zařízení v báňském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prašnosti, hlučnosti a jiných škodlivin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Indikace důlního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pracovní a technologické kázně, bezpečnostních a hygienických předpisů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a technické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Technik protiprašné prevence v dole, 29.10.2026 7:47:39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pro ochranu ovzduší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základní právní normy ČR řešící problematiku prašnosti v dole a na povrchu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vlastnosti důlního prachu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 152 (Zařazení dolů) vyhlášky ČBÚ č. 22/1989 Sb.</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 153 (Opatření proti vzniku a pronikání uhelného prachu) vyhlášky ČBÚ č.22/1989 Sb.</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Určit na modelové situaci místa se zvýšeným rizikem vzniku prašnosti, včetně navržení opatření k jejich eliminaci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547" w:hRule="exact" w:wrap="none" w:vAnchor="page" w:hAnchor="margin" w:x="28" w:y="6649"/>
        <w:rPr>
          <w:rStyle w:val="C18"/>
          <w:rtl w:val="0"/>
        </w:rPr>
      </w:pPr>
      <w:r>
        <w:rPr>
          <w:rStyle w:val="C18"/>
          <w:rtl w:val="0"/>
        </w:rPr>
        <w:t>Kontrola protipožární a protivýbuchové prevence objektů a technologických zařízení v báňském provozu</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a) Vysvětlit § 155 odst. 2 (Poprašování, odběry a rozbory vzorků směsi inertního a uhelného prachu, kontrola) vyhlášky ČBÚ č.22/1989 Sb.</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Ústní ověření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b) Provést kontrolu proti přenosu výbuchu uhelného prachu (protivýbuchové uzávěry, jejich rozmístění a funkci)</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Praktické předvedení</w:t>
      </w:r>
    </w:p>
    <w:p>
      <w:pPr>
        <w:pStyle w:val="P12"/>
        <w:framePr w:w="6710" w:h="607" w:hRule="exact" w:wrap="none" w:vAnchor="page" w:hAnchor="margin" w:x="45" w:y="8886"/>
        <w:rPr>
          <w:rStyle w:val="C3"/>
          <w:rtl w:val="0"/>
        </w:rPr>
      </w:pPr>
    </w:p>
    <w:p>
      <w:pPr>
        <w:pStyle w:val="P13"/>
        <w:framePr w:w="6658" w:h="480" w:hRule="exact" w:wrap="none" w:vAnchor="page" w:hAnchor="margin" w:x="71" w:y="8942"/>
        <w:rPr>
          <w:rStyle w:val="C11"/>
          <w:rtl w:val="0"/>
        </w:rPr>
      </w:pPr>
      <w:r>
        <w:rPr>
          <w:rStyle w:val="C11"/>
          <w:rtl w:val="0"/>
        </w:rPr>
        <w:t>c) Navrhnout technická opatření na zajištění zneškodňování uhelného prachu (poprašování inertním prachem, smáčení vodou a další způsoby)</w:t>
      </w:r>
    </w:p>
    <w:p>
      <w:pPr>
        <w:pStyle w:val="P28"/>
        <w:framePr w:w="3921" w:h="607" w:hRule="exact" w:wrap="none" w:vAnchor="page" w:hAnchor="margin" w:x="6800" w:y="8886"/>
        <w:rPr>
          <w:rStyle w:val="C3"/>
          <w:rtl w:val="0"/>
        </w:rPr>
      </w:pPr>
    </w:p>
    <w:p>
      <w:pPr>
        <w:pStyle w:val="P29"/>
        <w:framePr w:w="3839" w:h="480" w:hRule="exact" w:wrap="none" w:vAnchor="page" w:hAnchor="margin" w:x="6856" w:y="8942"/>
        <w:rPr>
          <w:rStyle w:val="C21"/>
          <w:rtl w:val="0"/>
        </w:rPr>
      </w:pPr>
      <w:r>
        <w:rPr>
          <w:rStyle w:val="C21"/>
          <w:rtl w:val="0"/>
        </w:rPr>
        <w:t>Praktické předvedení</w:t>
      </w:r>
    </w:p>
    <w:p>
      <w:pPr>
        <w:pStyle w:val="P16"/>
        <w:framePr w:w="6710" w:h="376" w:hRule="exact" w:wrap="none" w:vAnchor="page" w:hAnchor="margin" w:x="45" w:y="9493"/>
        <w:rPr>
          <w:rStyle w:val="C3"/>
          <w:rtl w:val="0"/>
        </w:rPr>
      </w:pPr>
    </w:p>
    <w:p>
      <w:pPr>
        <w:pStyle w:val="P17"/>
        <w:framePr w:w="6658" w:h="249" w:hRule="exact" w:wrap="none" w:vAnchor="page" w:hAnchor="margin" w:x="71" w:y="9549"/>
        <w:rPr>
          <w:rStyle w:val="C13"/>
          <w:rtl w:val="0"/>
        </w:rPr>
      </w:pPr>
      <w:r>
        <w:rPr>
          <w:rStyle w:val="C13"/>
          <w:rtl w:val="0"/>
        </w:rPr>
        <w:t>d) Vysvětlit vlastnosti inertního prachu</w:t>
      </w:r>
    </w:p>
    <w:p>
      <w:pPr>
        <w:pStyle w:val="P30"/>
        <w:framePr w:w="3921" w:h="376" w:hRule="exact" w:wrap="none" w:vAnchor="page" w:hAnchor="margin" w:x="6800" w:y="9493"/>
        <w:rPr>
          <w:rStyle w:val="C3"/>
          <w:rtl w:val="0"/>
        </w:rPr>
      </w:pPr>
    </w:p>
    <w:p>
      <w:pPr>
        <w:pStyle w:val="P31"/>
        <w:framePr w:w="3839" w:h="249" w:hRule="exact" w:wrap="none" w:vAnchor="page" w:hAnchor="margin" w:x="6856" w:y="9549"/>
        <w:rPr>
          <w:rStyle w:val="C22"/>
          <w:rtl w:val="0"/>
        </w:rPr>
      </w:pPr>
      <w:r>
        <w:rPr>
          <w:rStyle w:val="C22"/>
          <w:rtl w:val="0"/>
        </w:rPr>
        <w:t>Ústní ověření</w:t>
      </w:r>
    </w:p>
    <w:p>
      <w:pPr>
        <w:pStyle w:val="P32"/>
        <w:framePr w:w="10710" w:h="248" w:hRule="exact" w:wrap="none" w:vAnchor="page" w:hAnchor="margin" w:x="28" w:y="9982"/>
        <w:rPr>
          <w:rStyle w:val="C23"/>
          <w:rtl w:val="0"/>
        </w:rPr>
      </w:pPr>
      <w:r>
        <w:rPr>
          <w:rStyle w:val="C23"/>
          <w:rtl w:val="0"/>
        </w:rPr>
        <w:t>Je třeba splnit všechna kritéria.</w:t>
      </w:r>
    </w:p>
    <w:p>
      <w:pPr>
        <w:pStyle w:val="P23"/>
        <w:framePr w:w="10710" w:h="340" w:hRule="exact" w:wrap="none" w:vAnchor="page" w:hAnchor="margin" w:x="28" w:y="10418"/>
        <w:rPr>
          <w:rStyle w:val="C18"/>
          <w:rtl w:val="0"/>
        </w:rPr>
      </w:pPr>
      <w:r>
        <w:rPr>
          <w:rStyle w:val="C18"/>
          <w:rtl w:val="0"/>
        </w:rPr>
        <w:t>Měření prašnosti, hlučnosti a jiných škodlivin</w:t>
      </w:r>
    </w:p>
    <w:p>
      <w:pPr>
        <w:pStyle w:val="P24"/>
        <w:framePr w:w="6713" w:h="376" w:hRule="exact" w:wrap="none" w:vAnchor="page" w:hAnchor="margin" w:x="45" w:y="10857"/>
        <w:rPr>
          <w:rStyle w:val="C3"/>
          <w:rtl w:val="0"/>
        </w:rPr>
      </w:pPr>
    </w:p>
    <w:p>
      <w:pPr>
        <w:pStyle w:val="P25"/>
        <w:framePr w:w="6661" w:h="249" w:hRule="exact" w:wrap="none" w:vAnchor="page" w:hAnchor="margin" w:x="71" w:y="10928"/>
        <w:rPr>
          <w:rStyle w:val="C19"/>
          <w:rtl w:val="0"/>
        </w:rPr>
      </w:pPr>
      <w:r>
        <w:rPr>
          <w:rStyle w:val="C19"/>
          <w:rtl w:val="0"/>
        </w:rPr>
        <w:t>Kritéria hodnocení</w:t>
      </w:r>
    </w:p>
    <w:p>
      <w:pPr>
        <w:pStyle w:val="P26"/>
        <w:framePr w:w="3918" w:h="376" w:hRule="exact" w:wrap="none" w:vAnchor="page" w:hAnchor="margin" w:x="6803" w:y="10857"/>
        <w:rPr>
          <w:rStyle w:val="C3"/>
          <w:rtl w:val="0"/>
        </w:rPr>
      </w:pPr>
    </w:p>
    <w:p>
      <w:pPr>
        <w:pStyle w:val="P27"/>
        <w:framePr w:w="3836" w:h="249" w:hRule="exact" w:wrap="none" w:vAnchor="page" w:hAnchor="margin" w:x="6859" w:y="10928"/>
        <w:rPr>
          <w:rStyle w:val="C20"/>
          <w:rtl w:val="0"/>
        </w:rPr>
      </w:pPr>
      <w:r>
        <w:rPr>
          <w:rStyle w:val="C20"/>
          <w:rtl w:val="0"/>
        </w:rPr>
        <w:t>Způsoby ověření</w:t>
      </w:r>
    </w:p>
    <w:p>
      <w:pPr>
        <w:pStyle w:val="P12"/>
        <w:framePr w:w="6710" w:h="376" w:hRule="exact" w:wrap="none" w:vAnchor="page" w:hAnchor="margin" w:x="45" w:y="11233"/>
        <w:rPr>
          <w:rStyle w:val="C3"/>
          <w:rtl w:val="0"/>
        </w:rPr>
      </w:pPr>
    </w:p>
    <w:p>
      <w:pPr>
        <w:pStyle w:val="P13"/>
        <w:framePr w:w="6658" w:h="249" w:hRule="exact" w:wrap="none" w:vAnchor="page" w:hAnchor="margin" w:x="71" w:y="11289"/>
        <w:rPr>
          <w:rStyle w:val="C11"/>
          <w:rtl w:val="0"/>
        </w:rPr>
      </w:pPr>
      <w:r>
        <w:rPr>
          <w:rStyle w:val="C11"/>
          <w:rtl w:val="0"/>
        </w:rPr>
        <w:t>a) Vyjmenovat a popsat přístroje k měření důlního prachu</w:t>
      </w:r>
    </w:p>
    <w:p>
      <w:pPr>
        <w:pStyle w:val="P28"/>
        <w:framePr w:w="3921" w:h="376" w:hRule="exact" w:wrap="none" w:vAnchor="page" w:hAnchor="margin" w:x="6800" w:y="11233"/>
        <w:rPr>
          <w:rStyle w:val="C3"/>
          <w:rtl w:val="0"/>
        </w:rPr>
      </w:pPr>
    </w:p>
    <w:p>
      <w:pPr>
        <w:pStyle w:val="P29"/>
        <w:framePr w:w="3839" w:h="249" w:hRule="exact" w:wrap="none" w:vAnchor="page" w:hAnchor="margin" w:x="6856" w:y="11289"/>
        <w:rPr>
          <w:rStyle w:val="C21"/>
          <w:rtl w:val="0"/>
        </w:rPr>
      </w:pPr>
      <w:r>
        <w:rPr>
          <w:rStyle w:val="C21"/>
          <w:rtl w:val="0"/>
        </w:rPr>
        <w:t>Ústní ověření</w:t>
      </w:r>
    </w:p>
    <w:p>
      <w:pPr>
        <w:pStyle w:val="P16"/>
        <w:framePr w:w="6710" w:h="376" w:hRule="exact" w:wrap="none" w:vAnchor="page" w:hAnchor="margin" w:x="45" w:y="11610"/>
        <w:rPr>
          <w:rStyle w:val="C3"/>
          <w:rtl w:val="0"/>
        </w:rPr>
      </w:pPr>
    </w:p>
    <w:p>
      <w:pPr>
        <w:pStyle w:val="P17"/>
        <w:framePr w:w="6658" w:h="249" w:hRule="exact" w:wrap="none" w:vAnchor="page" w:hAnchor="margin" w:x="71" w:y="11666"/>
        <w:rPr>
          <w:rStyle w:val="C13"/>
          <w:rtl w:val="0"/>
        </w:rPr>
      </w:pPr>
      <w:r>
        <w:rPr>
          <w:rStyle w:val="C13"/>
          <w:rtl w:val="0"/>
        </w:rPr>
        <w:t>b) Vysvětlit podstatu a účel měření prašnosti v dole</w:t>
      </w:r>
    </w:p>
    <w:p>
      <w:pPr>
        <w:pStyle w:val="P30"/>
        <w:framePr w:w="3921" w:h="376" w:hRule="exact" w:wrap="none" w:vAnchor="page" w:hAnchor="margin" w:x="6800" w:y="11610"/>
        <w:rPr>
          <w:rStyle w:val="C3"/>
          <w:rtl w:val="0"/>
        </w:rPr>
      </w:pPr>
    </w:p>
    <w:p>
      <w:pPr>
        <w:pStyle w:val="P31"/>
        <w:framePr w:w="3839" w:h="249" w:hRule="exact" w:wrap="none" w:vAnchor="page" w:hAnchor="margin" w:x="6856" w:y="11666"/>
        <w:rPr>
          <w:rStyle w:val="C22"/>
          <w:rtl w:val="0"/>
        </w:rPr>
      </w:pPr>
      <w:r>
        <w:rPr>
          <w:rStyle w:val="C22"/>
          <w:rtl w:val="0"/>
        </w:rPr>
        <w:t>Ústní ověření</w:t>
      </w:r>
    </w:p>
    <w:p>
      <w:pPr>
        <w:pStyle w:val="P12"/>
        <w:framePr w:w="6710" w:h="607" w:hRule="exact" w:wrap="none" w:vAnchor="page" w:hAnchor="margin" w:x="45" w:y="11986"/>
        <w:rPr>
          <w:rStyle w:val="C3"/>
          <w:rtl w:val="0"/>
        </w:rPr>
      </w:pPr>
    </w:p>
    <w:p>
      <w:pPr>
        <w:pStyle w:val="P13"/>
        <w:framePr w:w="6658" w:h="480" w:hRule="exact" w:wrap="none" w:vAnchor="page" w:hAnchor="margin" w:x="71" w:y="12042"/>
        <w:rPr>
          <w:rStyle w:val="C11"/>
          <w:rtl w:val="0"/>
        </w:rPr>
      </w:pPr>
      <w:r>
        <w:rPr>
          <w:rStyle w:val="C11"/>
          <w:rtl w:val="0"/>
        </w:rPr>
        <w:t>c) Vysvětlit pojem prašná expozice a vedení záznamu v kartě prašné expozice pracovníka</w:t>
      </w:r>
    </w:p>
    <w:p>
      <w:pPr>
        <w:pStyle w:val="P28"/>
        <w:framePr w:w="3921" w:h="607" w:hRule="exact" w:wrap="none" w:vAnchor="page" w:hAnchor="margin" w:x="6800" w:y="11986"/>
        <w:rPr>
          <w:rStyle w:val="C3"/>
          <w:rtl w:val="0"/>
        </w:rPr>
      </w:pPr>
    </w:p>
    <w:p>
      <w:pPr>
        <w:pStyle w:val="P29"/>
        <w:framePr w:w="3839" w:h="480" w:hRule="exact" w:wrap="none" w:vAnchor="page" w:hAnchor="margin" w:x="6856" w:y="12042"/>
        <w:rPr>
          <w:rStyle w:val="C21"/>
          <w:rtl w:val="0"/>
        </w:rPr>
      </w:pPr>
      <w:r>
        <w:rPr>
          <w:rStyle w:val="C21"/>
          <w:rtl w:val="0"/>
        </w:rPr>
        <w:t>Ústní ověření</w:t>
      </w:r>
    </w:p>
    <w:p>
      <w:pPr>
        <w:pStyle w:val="P16"/>
        <w:framePr w:w="6710" w:h="607" w:hRule="exact" w:wrap="none" w:vAnchor="page" w:hAnchor="margin" w:x="45" w:y="12593"/>
        <w:rPr>
          <w:rStyle w:val="C3"/>
          <w:rtl w:val="0"/>
        </w:rPr>
      </w:pPr>
    </w:p>
    <w:p>
      <w:pPr>
        <w:pStyle w:val="P17"/>
        <w:framePr w:w="6658" w:h="480" w:hRule="exact" w:wrap="none" w:vAnchor="page" w:hAnchor="margin" w:x="71" w:y="12649"/>
        <w:rPr>
          <w:rStyle w:val="C13"/>
          <w:rtl w:val="0"/>
        </w:rPr>
      </w:pPr>
      <w:r>
        <w:rPr>
          <w:rStyle w:val="C13"/>
          <w:rtl w:val="0"/>
        </w:rPr>
        <w:t>d) Předvést na modelové situaci postup při měření prašnosti (uhelného prachu) v dole</w:t>
      </w:r>
    </w:p>
    <w:p>
      <w:pPr>
        <w:pStyle w:val="P30"/>
        <w:framePr w:w="3921" w:h="607" w:hRule="exact" w:wrap="none" w:vAnchor="page" w:hAnchor="margin" w:x="6800" w:y="12593"/>
        <w:rPr>
          <w:rStyle w:val="C3"/>
          <w:rtl w:val="0"/>
        </w:rPr>
      </w:pPr>
    </w:p>
    <w:p>
      <w:pPr>
        <w:pStyle w:val="P31"/>
        <w:framePr w:w="3839" w:h="480" w:hRule="exact" w:wrap="none" w:vAnchor="page" w:hAnchor="margin" w:x="6856" w:y="12649"/>
        <w:rPr>
          <w:rStyle w:val="C22"/>
          <w:rtl w:val="0"/>
        </w:rPr>
      </w:pPr>
      <w:r>
        <w:rPr>
          <w:rStyle w:val="C22"/>
          <w:rtl w:val="0"/>
        </w:rPr>
        <w:t>Praktické předvedení a ústní ověření</w:t>
      </w:r>
    </w:p>
    <w:p>
      <w:pPr>
        <w:pStyle w:val="P12"/>
        <w:framePr w:w="6710" w:h="607" w:hRule="exact" w:wrap="none" w:vAnchor="page" w:hAnchor="margin" w:x="45" w:y="13200"/>
        <w:rPr>
          <w:rStyle w:val="C3"/>
          <w:rtl w:val="0"/>
        </w:rPr>
      </w:pPr>
    </w:p>
    <w:p>
      <w:pPr>
        <w:pStyle w:val="P13"/>
        <w:framePr w:w="6658" w:h="480" w:hRule="exact" w:wrap="none" w:vAnchor="page" w:hAnchor="margin" w:x="71" w:y="13256"/>
        <w:rPr>
          <w:rStyle w:val="C11"/>
          <w:rtl w:val="0"/>
        </w:rPr>
      </w:pPr>
      <w:r>
        <w:rPr>
          <w:rStyle w:val="C11"/>
          <w:rtl w:val="0"/>
        </w:rPr>
        <w:t>e) Předvést a popsat měření hlučnosti na důlních produktivních kontech (pracovištích)</w:t>
      </w:r>
    </w:p>
    <w:p>
      <w:pPr>
        <w:pStyle w:val="P28"/>
        <w:framePr w:w="3921" w:h="607" w:hRule="exact" w:wrap="none" w:vAnchor="page" w:hAnchor="margin" w:x="6800" w:y="13200"/>
        <w:rPr>
          <w:rStyle w:val="C3"/>
          <w:rtl w:val="0"/>
        </w:rPr>
      </w:pPr>
    </w:p>
    <w:p>
      <w:pPr>
        <w:pStyle w:val="P29"/>
        <w:framePr w:w="3839" w:h="480" w:hRule="exact" w:wrap="none" w:vAnchor="page" w:hAnchor="margin" w:x="6856" w:y="13256"/>
        <w:rPr>
          <w:rStyle w:val="C21"/>
          <w:rtl w:val="0"/>
        </w:rPr>
      </w:pPr>
      <w:r>
        <w:rPr>
          <w:rStyle w:val="C21"/>
          <w:rtl w:val="0"/>
        </w:rPr>
        <w:t>Praktické předvedení a ústní ověření</w:t>
      </w:r>
    </w:p>
    <w:p>
      <w:pPr>
        <w:pStyle w:val="P16"/>
        <w:framePr w:w="6710" w:h="607" w:hRule="exact" w:wrap="none" w:vAnchor="page" w:hAnchor="margin" w:x="45" w:y="13807"/>
        <w:rPr>
          <w:rStyle w:val="C3"/>
          <w:rtl w:val="0"/>
        </w:rPr>
      </w:pPr>
    </w:p>
    <w:p>
      <w:pPr>
        <w:pStyle w:val="P17"/>
        <w:framePr w:w="6658" w:h="480" w:hRule="exact" w:wrap="none" w:vAnchor="page" w:hAnchor="margin" w:x="71" w:y="13863"/>
        <w:rPr>
          <w:rStyle w:val="C13"/>
          <w:rtl w:val="0"/>
        </w:rPr>
      </w:pPr>
      <w:r>
        <w:rPr>
          <w:rStyle w:val="C13"/>
          <w:rtl w:val="0"/>
        </w:rPr>
        <w:t>f) Předvést a popsat měření škodlivin vznikajících při provozu dieselových motorů v dole</w:t>
      </w:r>
    </w:p>
    <w:p>
      <w:pPr>
        <w:pStyle w:val="P30"/>
        <w:framePr w:w="3921" w:h="607" w:hRule="exact" w:wrap="none" w:vAnchor="page" w:hAnchor="margin" w:x="6800" w:y="13807"/>
        <w:rPr>
          <w:rStyle w:val="C3"/>
          <w:rtl w:val="0"/>
        </w:rPr>
      </w:pPr>
    </w:p>
    <w:p>
      <w:pPr>
        <w:pStyle w:val="P31"/>
        <w:framePr w:w="3839" w:h="480" w:hRule="exact" w:wrap="none" w:vAnchor="page" w:hAnchor="margin" w:x="6856" w:y="13863"/>
        <w:rPr>
          <w:rStyle w:val="C22"/>
          <w:rtl w:val="0"/>
        </w:rPr>
      </w:pPr>
      <w:r>
        <w:rPr>
          <w:rStyle w:val="C22"/>
          <w:rtl w:val="0"/>
        </w:rPr>
        <w:t>Praktické předvedení a ústní ověření</w:t>
      </w:r>
    </w:p>
    <w:p>
      <w:pPr>
        <w:pStyle w:val="P32"/>
        <w:framePr w:w="10710" w:h="248" w:hRule="exact" w:wrap="none" w:vAnchor="page" w:hAnchor="margin" w:x="28" w:y="145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protiprašné prevence v dole, 29.10.2026 7:47:39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Indikace důlního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přenosný přístroj pro měření důlního ovzduší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postup při simulačním měření metanu, nebo oxidu uhelnatého, nebo oxidu uhličitého</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Zaznamenat do příslušné dokumentace údaje z měření metanu, oxidu uhelnatého a oxidu uhličitého</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Kontrola dodržování pracovní a technologické kázně, bezpečnostních a hygienických předpisů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osobní ochranné pracovní prostředky a jejich použití při práci v dole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Navrhnout způsob kontroly dodržování hygienických předpisů, norem a stanovených opatření v oblasti prašnosti, hlučnosti a jiných škodlivin</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Uvést příklady zdravotních rizik z hlediska prašnosti na pracovišti a čím mohou být způsobeny</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Popsat kontrolu pracovníků, kteří provádějí odběry prachových vzorků a kteří provádějí stavbu protivýbuchových uzávěr</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Ústní ověření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Vedení provozní a technické dokumentace</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Zapsat do provozní knihy záznam z kontroly protivýbuchových uzávěr podle předložené modelového dokumentu</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 a ústní ověření</w:t>
      </w:r>
    </w:p>
    <w:p>
      <w:pPr>
        <w:pStyle w:val="P16"/>
        <w:framePr w:w="6710" w:h="831" w:hRule="exact" w:wrap="none" w:vAnchor="page" w:hAnchor="margin" w:x="45" w:y="10323"/>
        <w:rPr>
          <w:rStyle w:val="C3"/>
          <w:rtl w:val="0"/>
        </w:rPr>
      </w:pPr>
    </w:p>
    <w:p>
      <w:pPr>
        <w:pStyle w:val="P17"/>
        <w:framePr w:w="6658" w:h="704" w:hRule="exact" w:wrap="none" w:vAnchor="page" w:hAnchor="margin" w:x="71" w:y="10379"/>
        <w:rPr>
          <w:rStyle w:val="C13"/>
          <w:rtl w:val="0"/>
        </w:rPr>
      </w:pPr>
      <w:r>
        <w:rPr>
          <w:rStyle w:val="C13"/>
          <w:rtl w:val="0"/>
        </w:rPr>
        <w:t>b) Zapsat s využitím modelového dokumentu náležitosti evidence zařazení pracovišť a pracovníků do skupin ohrožení zaprášením plic do knihy expozice</w:t>
      </w:r>
    </w:p>
    <w:p>
      <w:pPr>
        <w:pStyle w:val="P30"/>
        <w:framePr w:w="3921" w:h="831" w:hRule="exact" w:wrap="none" w:vAnchor="page" w:hAnchor="margin" w:x="6800" w:y="10323"/>
        <w:rPr>
          <w:rStyle w:val="C3"/>
          <w:rtl w:val="0"/>
        </w:rPr>
      </w:pPr>
    </w:p>
    <w:p>
      <w:pPr>
        <w:pStyle w:val="P31"/>
        <w:framePr w:w="3839" w:h="704" w:hRule="exact" w:wrap="none" w:vAnchor="page" w:hAnchor="margin" w:x="6856" w:y="10379"/>
        <w:rPr>
          <w:rStyle w:val="C22"/>
          <w:rtl w:val="0"/>
        </w:rPr>
      </w:pPr>
      <w:r>
        <w:rPr>
          <w:rStyle w:val="C22"/>
          <w:rtl w:val="0"/>
        </w:rPr>
        <w:t>Praktické předvedení a ústní ověření</w:t>
      </w:r>
    </w:p>
    <w:p>
      <w:pPr>
        <w:pStyle w:val="P32"/>
        <w:framePr w:w="10710" w:h="248" w:hRule="exact" w:wrap="none" w:vAnchor="page" w:hAnchor="margin" w:x="28" w:y="112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protiprašné prevence v dole, 29.10.2026 7:47:39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https://www.nsp.cz/jednotka-prace/technicky-dozor-v-podzemi#zdravotni-zpusobilost).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u nichž je předepsáno praktické předvedení, budou ověřována na modelových zadáních. Modelová zadání musí mít autorizovaná osoba připraveny předem - buď si je uchazeč vylosuje, nebo mu je autorizovaná osoba přidělí. Musí být k dispozici sada modelových zadání, z nichž každá obsáhne všechny relevantní kritéria, která se ověřují praktickým předvedením.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provádí na pracovišti v dole, případně na simulovaném důlním pracovišti na povrchu.</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jako způsob ověření uvedeno praktické předvedení nebo ústní ověření, uchazeč předvádí daný úkol podle zadání a zároveň svoji činnost komentuje, v případě potřeby následně zodpoví doplňující otázky autorizované osoby.</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protiprašné prevence v dole, 29.10.2026 7:47:39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hornického směru a alespoň 5 let odborné praxe v oblasti protiprašné prevence v dole nebo ve funkci učitele praktického vyučování nebo odborného výcviku v hornickém oboru.</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hornictví a alespoň 5 let odborné praxe v oblasti protiprašné prevence v dole nebo učitele odborných předmětů v hornickém oboru.</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protiprašné prevence v dole, 29.10.2026 7:47:39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případně simulované důlní pracoviště na povrchu</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vybavená interaktivními tabulemi </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pro uchazeče</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a odběru inertní směsi a uhelného prachu</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důlního ovzduší (metan, CO, CO</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 O</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hlučnosti</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k problematice prašnosti</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mapy s vyznačením vodních a prachových uzávěr</w:t>
      </w:r>
    </w:p>
    <w:p>
      <w:pPr>
        <w:keepNext w:val="0"/>
        <w:keepLines w:val="1"/>
        <w:framePr w:w="10766" w:h="541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řešící problematiku prašnosti, hlučnosti v dole a na povrchu.</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35"/>
        <w:rPr>
          <w:rStyle w:val="C3"/>
          <w:rtl w:val="0"/>
        </w:rPr>
      </w:pPr>
    </w:p>
    <w:p>
      <w:pPr>
        <w:pStyle w:val="P35"/>
        <w:framePr w:w="10710" w:h="340" w:hRule="exact" w:wrap="none" w:vAnchor="page" w:hAnchor="margin" w:x="28" w:y="8135"/>
        <w:rPr>
          <w:rStyle w:val="C25"/>
          <w:rtl w:val="0"/>
        </w:rPr>
      </w:pPr>
      <w:r>
        <w:rPr>
          <w:rStyle w:val="C25"/>
          <w:rtl w:val="0"/>
        </w:rPr>
        <w:t>Doba přípravy na zkoušku</w:t>
      </w:r>
    </w:p>
    <w:p>
      <w:pPr>
        <w:keepNext w:val="0"/>
        <w:keepLines w:val="0"/>
        <w:framePr w:w="10766" w:h="806" w:hRule="exact" w:wrap="none" w:vAnchor="page" w:hAnchor="margin" w:x="0" w:y="8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508"/>
        <w:rPr>
          <w:rStyle w:val="C3"/>
          <w:rtl w:val="0"/>
        </w:rPr>
      </w:pPr>
    </w:p>
    <w:p>
      <w:pPr>
        <w:pStyle w:val="P35"/>
        <w:framePr w:w="10710" w:h="340" w:hRule="exact" w:wrap="none" w:vAnchor="page" w:hAnchor="margin" w:x="28" w:y="9508"/>
        <w:rPr>
          <w:rStyle w:val="C25"/>
          <w:rtl w:val="0"/>
        </w:rPr>
      </w:pPr>
      <w:r>
        <w:rPr>
          <w:rStyle w:val="C25"/>
          <w:rtl w:val="0"/>
        </w:rPr>
        <w:t>Doba pro vykonání zkoušky</w:t>
      </w:r>
    </w:p>
    <w:p>
      <w:pPr>
        <w:keepNext w:val="0"/>
        <w:keepLines w:val="0"/>
        <w:framePr w:w="10766" w:h="806" w:hRule="exact" w:wrap="none" w:vAnchor="page" w:hAnchor="margin" w:x="0" w:y="9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protiprašné prevence v dole, 29.10.2026 7:47:39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báňský úřad</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Technik protiprašné prevence v dole, 29.10.2026 7:47:39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174B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E1117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C3A2B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