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40622F" Type="http://schemas.openxmlformats.org/officeDocument/2006/relationships/officeDocument" Target="/word/document.xml" /><Relationship Id="coreR7340622F" Type="http://schemas.openxmlformats.org/package/2006/relationships/metadata/core-properties" Target="/docProps/core.xml" /><Relationship Id="customR734062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protiprašné prevence v dole (kód: 21-097-M)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prašnosti, hlučnosti a jiných škodlivin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důlního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a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protiprašné prevence v dole, 27.10.2026 2:22:54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právní normy ČR řešící problematiku prašnosti v dole a na povrchu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vlastnosti důlního prachu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 152 (Zařazení dolů) vyhlášky ČBÚ č. 22/1989 Sb.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 153 (Opatření proti vzniku a pronikání uhelného prachu) vyhlášky ČBÚ č.22/1989 Sb.</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Určit na modelové situaci místa se zvýšeným rizikem vzniku prašnosti, včetně navržení opatření k jejich eliminaci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Vysvětlit § 155 odst. 2 (Poprašování, odběry a rozbory vzorků směsi inertního a uhelného prachu, kontrola) vyhlášky ČBÚ č.22/1989 Sb.</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Provést kontrolu proti přenosu výbuchu uhelného prachu (protivýbuchové uzávěry, jejich rozmístění a funkci)</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c) Navrhnout technická opatření na zajištění zneškodňování uhelného prachu (poprašování inertním prachem, smáčení vodou a další způsoby)</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d) Vysvětlit vlastnosti inertního prachu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Ústní ověření</w:t>
      </w:r>
    </w:p>
    <w:p>
      <w:pPr>
        <w:pStyle w:val="P32"/>
        <w:framePr w:w="10710" w:h="248" w:hRule="exact" w:wrap="none" w:vAnchor="page" w:hAnchor="margin" w:x="28" w:y="9982"/>
        <w:rPr>
          <w:rStyle w:val="C23"/>
          <w:rtl w:val="0"/>
        </w:rPr>
      </w:pPr>
      <w:r>
        <w:rPr>
          <w:rStyle w:val="C23"/>
          <w:rtl w:val="0"/>
        </w:rPr>
        <w:t>Je třeba splnit všechna kritéria.</w:t>
      </w:r>
    </w:p>
    <w:p>
      <w:pPr>
        <w:pStyle w:val="P23"/>
        <w:framePr w:w="10710" w:h="340" w:hRule="exact" w:wrap="none" w:vAnchor="page" w:hAnchor="margin" w:x="28" w:y="10418"/>
        <w:rPr>
          <w:rStyle w:val="C18"/>
          <w:rtl w:val="0"/>
        </w:rPr>
      </w:pPr>
      <w:r>
        <w:rPr>
          <w:rStyle w:val="C18"/>
          <w:rtl w:val="0"/>
        </w:rPr>
        <w:t>Měření prašnosti, hlučnosti a jiných škodlivin</w:t>
      </w:r>
    </w:p>
    <w:p>
      <w:pPr>
        <w:pStyle w:val="P24"/>
        <w:framePr w:w="6713" w:h="376" w:hRule="exact" w:wrap="none" w:vAnchor="page" w:hAnchor="margin" w:x="45" w:y="10857"/>
        <w:rPr>
          <w:rStyle w:val="C3"/>
          <w:rtl w:val="0"/>
        </w:rPr>
      </w:pPr>
    </w:p>
    <w:p>
      <w:pPr>
        <w:pStyle w:val="P25"/>
        <w:framePr w:w="6661" w:h="249" w:hRule="exact" w:wrap="none" w:vAnchor="page" w:hAnchor="margin" w:x="71" w:y="10928"/>
        <w:rPr>
          <w:rStyle w:val="C19"/>
          <w:rtl w:val="0"/>
        </w:rPr>
      </w:pPr>
      <w:r>
        <w:rPr>
          <w:rStyle w:val="C19"/>
          <w:rtl w:val="0"/>
        </w:rPr>
        <w:t>Kritéria hodnocení</w:t>
      </w:r>
    </w:p>
    <w:p>
      <w:pPr>
        <w:pStyle w:val="P26"/>
        <w:framePr w:w="3918" w:h="376" w:hRule="exact" w:wrap="none" w:vAnchor="page" w:hAnchor="margin" w:x="6803" w:y="10857"/>
        <w:rPr>
          <w:rStyle w:val="C3"/>
          <w:rtl w:val="0"/>
        </w:rPr>
      </w:pPr>
    </w:p>
    <w:p>
      <w:pPr>
        <w:pStyle w:val="P27"/>
        <w:framePr w:w="3836" w:h="249" w:hRule="exact" w:wrap="none" w:vAnchor="page" w:hAnchor="margin" w:x="6859" w:y="10928"/>
        <w:rPr>
          <w:rStyle w:val="C20"/>
          <w:rtl w:val="0"/>
        </w:rPr>
      </w:pPr>
      <w:r>
        <w:rPr>
          <w:rStyle w:val="C20"/>
          <w:rtl w:val="0"/>
        </w:rPr>
        <w:t>Způsoby ověření</w:t>
      </w:r>
    </w:p>
    <w:p>
      <w:pPr>
        <w:pStyle w:val="P12"/>
        <w:framePr w:w="6710" w:h="376" w:hRule="exact" w:wrap="none" w:vAnchor="page" w:hAnchor="margin" w:x="45" w:y="11233"/>
        <w:rPr>
          <w:rStyle w:val="C3"/>
          <w:rtl w:val="0"/>
        </w:rPr>
      </w:pPr>
    </w:p>
    <w:p>
      <w:pPr>
        <w:pStyle w:val="P13"/>
        <w:framePr w:w="6658" w:h="249" w:hRule="exact" w:wrap="none" w:vAnchor="page" w:hAnchor="margin" w:x="71" w:y="11289"/>
        <w:rPr>
          <w:rStyle w:val="C11"/>
          <w:rtl w:val="0"/>
        </w:rPr>
      </w:pPr>
      <w:r>
        <w:rPr>
          <w:rStyle w:val="C11"/>
          <w:rtl w:val="0"/>
        </w:rPr>
        <w:t>a) Vyjmenovat a popsat přístroje k měření důlního prachu</w:t>
      </w:r>
    </w:p>
    <w:p>
      <w:pPr>
        <w:pStyle w:val="P28"/>
        <w:framePr w:w="3921" w:h="376" w:hRule="exact" w:wrap="none" w:vAnchor="page" w:hAnchor="margin" w:x="6800" w:y="11233"/>
        <w:rPr>
          <w:rStyle w:val="C3"/>
          <w:rtl w:val="0"/>
        </w:rPr>
      </w:pPr>
    </w:p>
    <w:p>
      <w:pPr>
        <w:pStyle w:val="P29"/>
        <w:framePr w:w="3839" w:h="249" w:hRule="exact" w:wrap="none" w:vAnchor="page" w:hAnchor="margin" w:x="6856" w:y="1128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b) Vysvětlit podstatu a účel měření prašnosti v dole</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c) Vysvětlit pojem prašná expozice a vedení záznamu v kartě prašné expozice pracovníka</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Ústní ověření</w:t>
      </w:r>
    </w:p>
    <w:p>
      <w:pPr>
        <w:pStyle w:val="P16"/>
        <w:framePr w:w="6710" w:h="607" w:hRule="exact" w:wrap="none" w:vAnchor="page" w:hAnchor="margin" w:x="45" w:y="12593"/>
        <w:rPr>
          <w:rStyle w:val="C3"/>
          <w:rtl w:val="0"/>
        </w:rPr>
      </w:pPr>
    </w:p>
    <w:p>
      <w:pPr>
        <w:pStyle w:val="P17"/>
        <w:framePr w:w="6658" w:h="480" w:hRule="exact" w:wrap="none" w:vAnchor="page" w:hAnchor="margin" w:x="71" w:y="12649"/>
        <w:rPr>
          <w:rStyle w:val="C13"/>
          <w:rtl w:val="0"/>
        </w:rPr>
      </w:pPr>
      <w:r>
        <w:rPr>
          <w:rStyle w:val="C13"/>
          <w:rtl w:val="0"/>
        </w:rPr>
        <w:t>d) Předvést na modelové situaci postup při měření prašnosti (uhelného prachu) v dole</w:t>
      </w:r>
    </w:p>
    <w:p>
      <w:pPr>
        <w:pStyle w:val="P30"/>
        <w:framePr w:w="3921" w:h="607" w:hRule="exact" w:wrap="none" w:vAnchor="page" w:hAnchor="margin" w:x="6800" w:y="12593"/>
        <w:rPr>
          <w:rStyle w:val="C3"/>
          <w:rtl w:val="0"/>
        </w:rPr>
      </w:pPr>
    </w:p>
    <w:p>
      <w:pPr>
        <w:pStyle w:val="P31"/>
        <w:framePr w:w="3839" w:h="480" w:hRule="exact" w:wrap="none" w:vAnchor="page" w:hAnchor="margin" w:x="6856" w:y="12649"/>
        <w:rPr>
          <w:rStyle w:val="C22"/>
          <w:rtl w:val="0"/>
        </w:rPr>
      </w:pPr>
      <w:r>
        <w:rPr>
          <w:rStyle w:val="C22"/>
          <w:rtl w:val="0"/>
        </w:rPr>
        <w:t>Praktické předvedení a ústní ověření</w:t>
      </w:r>
    </w:p>
    <w:p>
      <w:pPr>
        <w:pStyle w:val="P12"/>
        <w:framePr w:w="6710" w:h="607" w:hRule="exact" w:wrap="none" w:vAnchor="page" w:hAnchor="margin" w:x="45" w:y="13200"/>
        <w:rPr>
          <w:rStyle w:val="C3"/>
          <w:rtl w:val="0"/>
        </w:rPr>
      </w:pPr>
    </w:p>
    <w:p>
      <w:pPr>
        <w:pStyle w:val="P13"/>
        <w:framePr w:w="6658" w:h="480" w:hRule="exact" w:wrap="none" w:vAnchor="page" w:hAnchor="margin" w:x="71" w:y="13256"/>
        <w:rPr>
          <w:rStyle w:val="C11"/>
          <w:rtl w:val="0"/>
        </w:rPr>
      </w:pPr>
      <w:r>
        <w:rPr>
          <w:rStyle w:val="C11"/>
          <w:rtl w:val="0"/>
        </w:rPr>
        <w:t>e) Předvést a popsat měření hlučnosti na důlních produktivních kontech (pracovištích)</w:t>
      </w:r>
    </w:p>
    <w:p>
      <w:pPr>
        <w:pStyle w:val="P28"/>
        <w:framePr w:w="3921" w:h="607" w:hRule="exact" w:wrap="none" w:vAnchor="page" w:hAnchor="margin" w:x="6800" w:y="13200"/>
        <w:rPr>
          <w:rStyle w:val="C3"/>
          <w:rtl w:val="0"/>
        </w:rPr>
      </w:pPr>
    </w:p>
    <w:p>
      <w:pPr>
        <w:pStyle w:val="P29"/>
        <w:framePr w:w="3839" w:h="480" w:hRule="exact" w:wrap="none" w:vAnchor="page" w:hAnchor="margin" w:x="6856" w:y="13256"/>
        <w:rPr>
          <w:rStyle w:val="C21"/>
          <w:rtl w:val="0"/>
        </w:rPr>
      </w:pPr>
      <w:r>
        <w:rPr>
          <w:rStyle w:val="C21"/>
          <w:rtl w:val="0"/>
        </w:rPr>
        <w:t>Praktické předvedení a ústní ověření</w:t>
      </w:r>
    </w:p>
    <w:p>
      <w:pPr>
        <w:pStyle w:val="P16"/>
        <w:framePr w:w="6710" w:h="607" w:hRule="exact" w:wrap="none" w:vAnchor="page" w:hAnchor="margin" w:x="45" w:y="13807"/>
        <w:rPr>
          <w:rStyle w:val="C3"/>
          <w:rtl w:val="0"/>
        </w:rPr>
      </w:pPr>
    </w:p>
    <w:p>
      <w:pPr>
        <w:pStyle w:val="P17"/>
        <w:framePr w:w="6658" w:h="480" w:hRule="exact" w:wrap="none" w:vAnchor="page" w:hAnchor="margin" w:x="71" w:y="13863"/>
        <w:rPr>
          <w:rStyle w:val="C13"/>
          <w:rtl w:val="0"/>
        </w:rPr>
      </w:pPr>
      <w:r>
        <w:rPr>
          <w:rStyle w:val="C13"/>
          <w:rtl w:val="0"/>
        </w:rPr>
        <w:t>f) Předvést a popsat měření škodlivin vznikajících při provozu dieselových motorů v dole</w:t>
      </w:r>
    </w:p>
    <w:p>
      <w:pPr>
        <w:pStyle w:val="P30"/>
        <w:framePr w:w="3921" w:h="607" w:hRule="exact" w:wrap="none" w:vAnchor="page" w:hAnchor="margin" w:x="6800" w:y="13807"/>
        <w:rPr>
          <w:rStyle w:val="C3"/>
          <w:rtl w:val="0"/>
        </w:rPr>
      </w:pPr>
    </w:p>
    <w:p>
      <w:pPr>
        <w:pStyle w:val="P31"/>
        <w:framePr w:w="3839" w:h="480" w:hRule="exact" w:wrap="none" w:vAnchor="page" w:hAnchor="margin" w:x="6856" w:y="13863"/>
        <w:rPr>
          <w:rStyle w:val="C22"/>
          <w:rtl w:val="0"/>
        </w:rPr>
      </w:pPr>
      <w:r>
        <w:rPr>
          <w:rStyle w:val="C22"/>
          <w:rtl w:val="0"/>
        </w:rPr>
        <w:t>Praktické předvedení a ústní ověření</w:t>
      </w:r>
    </w:p>
    <w:p>
      <w:pPr>
        <w:pStyle w:val="P32"/>
        <w:framePr w:w="10710" w:h="248" w:hRule="exact" w:wrap="none" w:vAnchor="page" w:hAnchor="margin" w:x="28" w:y="14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protiprašné prevence v dole, 27.10.2026 2:22:54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přenosný přístroj pro měření důlního ovzduší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postup při simulačním měření metanu, nebo oxidu uhelnatého, nebo oxidu uhličitého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do příslušné dokumentace údaje z měření metanu, oxidu uhelnatého a oxidu uhličitého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osobní ochranné pracovní prostředky a jejich použití při práci v dole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způsob kontroly dodržování hygienických předpisů, norem a stanovených opatření v oblasti prašnosti, hlučnosti a jiných škodlivin</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příklady zdravotních rizik z hlediska prašnosti na pracovišti a čím mohou být způsobeny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kontrolu pracovníků, kteří provádějí odběry prachových vzorků a kteří provádějí stavbu protivýbuchových uzávěr</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provozní a technické dokumentace</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Zapsat do provozní knihy záznam z kontroly protivýbuchových uzávěr podle předložené modelového dokumentu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Zapsat s využitím modelového dokumentu náležitosti evidence zařazení pracovišť a pracovníků do skupin ohrožení zaprášením plic do knihy expozice</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protiprašné prevence v dole, 27.10.2026 2:22:54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https://www.nsp.cz/jednotka-prace/technicky-dozor-v-podzemi#zdravotni-zpusobilost).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u nichž je předepsáno praktické předvedení, budou ověřována na modelových zadáních. Modelová zadání musí mít autorizovaná osoba připraveny předem - buď si je uchazeč vylosuje, nebo mu je autorizovaná osoba přidělí. Musí být k dispozici sada modelových zadání, z nichž každá obsáhne všechny relevantní kritéria, která se ověřují praktickým předvedením.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v dole, případně na simulovaném důlním pracovišti na povrchu.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jako způsob ověření uvedeno praktické předvedení nebo ústní ověření, uchazeč předvádí daný úkol podle zadání a zároveň svoji činnost komentuje, v případě potřeby následně zodpoví doplňující otázky autorizované osoby.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protiprašné prevence v dole, 27.10.2026 2:22:54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hornického směru a alespoň 5 let odborné praxe v oblasti protiprašné prevence v dole nebo ve funkci učitele praktického vyučování nebo odborného výcviku v hornickém oboru.</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hornictví a alespoň 5 let odborné praxe v oblasti protiprašné prevence v dole nebo učitele odborných předmětů v hornickém oboru.</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754" w:hRule="exact" w:wrap="none" w:vAnchor="page" w:hAnchor="margin" w:x="0" w:y="7944"/>
        <w:rPr>
          <w:rStyle w:val="C3"/>
          <w:rtl w:val="0"/>
        </w:rPr>
      </w:pPr>
    </w:p>
    <w:p>
      <w:pPr>
        <w:pStyle w:val="P35"/>
        <w:framePr w:w="10710" w:h="340" w:hRule="exact" w:wrap="none" w:vAnchor="page" w:hAnchor="margin" w:x="28" w:y="794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případně simulované důlní pracoviště na povrchu</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vybavená interaktivními tabulemi </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pro uchazeče</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a odběru inertní směsi a uhelného prachu</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(metan, CO,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hlučnosti</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s vyznačením vodních a prachových uzávěr</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řešící problematiku prašnosti, hlučnosti v dole a na povrchu.</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25"/>
        <w:rPr>
          <w:rStyle w:val="C3"/>
          <w:rtl w:val="0"/>
        </w:rPr>
      </w:pPr>
    </w:p>
    <w:p>
      <w:pPr>
        <w:pStyle w:val="P35"/>
        <w:framePr w:w="10710" w:h="340" w:hRule="exact" w:wrap="none" w:vAnchor="page" w:hAnchor="margin" w:x="28" w:y="13925"/>
        <w:rPr>
          <w:rStyle w:val="C25"/>
          <w:rtl w:val="0"/>
        </w:rPr>
      </w:pPr>
      <w:r>
        <w:rPr>
          <w:rStyle w:val="C25"/>
          <w:rtl w:val="0"/>
        </w:rPr>
        <w:t>Doba přípravy na zkoušku</w:t>
      </w:r>
    </w:p>
    <w:p>
      <w:pPr>
        <w:keepNext w:val="0"/>
        <w:keepLines w:val="0"/>
        <w:framePr w:w="10766" w:h="806"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protiprašné prevence v dole, 27.10.2026 2:22:54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protiprašné prevence v dole, 27.10.2026 2:22:54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Technik/technička protiprašné prevence v dole, 27.10.2026 2:22:54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7813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084E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3F87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