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199D37" Type="http://schemas.openxmlformats.org/officeDocument/2006/relationships/officeDocument" Target="/word/document.xml" /><Relationship Id="coreR70199D37" Type="http://schemas.openxmlformats.org/package/2006/relationships/metadata/core-properties" Target="/docProps/core.xml" /><Relationship Id="customR70199D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likvidace pojistných událostí na vozidlech (kód: 23-153-M)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likvidace pojistných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souvisejících s likvidací pojistných událostí na vozidlech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z oblasti neživotního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diagnostice a technologiích oprav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dat v dokumentaci potřebné k likvidaci pojistné události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příčiny vzniku škody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prohlídek poškozených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Systematická fotodokumentace rozsahu poškození vozidel s popisem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kalkulace opravy dle rozsahu poškození a stanovení obvyklé ceny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rozsahu a kvality provedené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likvidace pojistných událostí na vozidlech, 30.4.2026 16:31:21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souvisejících s likvidací pojistných událostí na vozidlech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zákoně o pojistné smlouvě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zákoně o pojištění odpovědnosti za škodu způsobenou provozem vozidla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zákoně o provozu na pozemních komunikacích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Orientovat se v zákoně o podmínkách provozu vozidel na pozemních komunikacích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základních pojmech z oblasti neživotního pojištění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jednotlivé druhy pojištění vozidel</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Vyhledat v pojistných podmínkách výluky z pojištění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Popsat základní parametry jednotlivých druhů havarijního pojištění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Vysvětlit pojem spoluúčast u havarijního pojištění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Orientace v konstrukci vozidel</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konstrukci jednotlivých částí podvozku vozidla</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Popsat konstrukci jednotlivých druhů karosérií a rámů vozidel včetně bezpečnostních prvků</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Popsat konstrukci hnacího ústrojí včetně příslušenství</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Orientace v druzích a činnosti bezpečnostních a asistenčních systémů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Orientace v diagnostice a technologiích oprav vozidel</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a) Orientace ve způsobech diagnostiky jednotlivých částí a systémů vozidel, interpretace jejich výsledků</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 a 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b) Orientace v základních technologických postupech mechanických oprav</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c) Popsat jednotlivé druhy a technologické postupy oprav kompletních karosérií</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d) Popsat jednotlivé druhy a technologické postupy oprav laků karosérií</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30.4.2026 16:31:21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dat v dokumentaci potřebné k likvidaci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záznam o dopravní nehodě v souvislosti s uplatněným poškozením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rozsah uplatněné škody v souvislosti s oznámením vzniku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Určování příčiny vzniku škody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havárii jako příčinu vzniku škody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Posoudit živel jako příčinu vzniku škody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Posoudit opotřebení jako příčinu vzniku škody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Posoudit funkční namáhání jako příčinu vzniku škody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Realizace prohlídek poškozených vozidel</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Zjistit rozsah poškození vozidla v souvislosti s pojistnou událostí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Vyloučit poškození vozidla nesouvisející s pojistnou událostí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c) Navrhnout technologii opravy poškozeného vozidla s respektováním hospodárnosti a účelnosti vynaložených prostředků v souvislosti s pojistným plněním</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d) Zapsat rozsah poškození vozidla v souvislosti s pořízenou fotodokumentací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Sestavit kompletní protokol o prohlídce poškozeného vozidla</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a 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f) Posoudit možné účelové jednání klienta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a 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Systematická fotodokumentace rozsahu poškození vozidel s popisem</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Provést kompletní systematickou kvalitní fotodokumentaci poškozeného vozidla</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Praktické předvedení a 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b) Podrobně popsat pořízené fotografie</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Praktické předvedení a 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c) Předvést základní úkony a úpravy digitální fotografie (stažení, úprava velikosti, vkládání, atd.)</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Praktické předvedení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30.4.2026 16:31:21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kalkulace opravy dle rozsahu poškození a stanovení obvyklé ceny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kalkulaci nákladů na opravu poškozeného vozidla pomocí expertního výpočtového systému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časovou cenu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obvyklou cenu vozidla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Porovnat obvyklou cenu vozidla s předpokládanými náklady na opravu s ohledem na možnost totální škody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rozsahu a kvality provedené opravy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Zkontrolovat kvalitu provedené 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opravené karosérie pomocí zařízení pro měření tloušťky laku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Vyhodnotit naměřené hodnoty tloušťky laku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likvidace pojistných událostí na vozidlech, 30.4.2026 16:31:21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https://nsp.cz/jednotka-prace/technik-likvidace-pojistn#zdravotni-zpusobilost).</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Specifikace podmínek ověřování některých odborných kompetencí a kritérií: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Vyhodnocování dat v dokumentaci potřebné k likvidaci pojistné události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zkoušku předvede formou modelové situace vyhodnocení záznamu o dopravní nehodě a stanoví rozsah uplatněné škody, konkrétní instrukce dá při zkoušce autorizovaná osoba, která připraví minimálně dvě zadání pro každého uchazeče pro ověření kompetence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Realizace prohlídek poškozených vozidel</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formou modelové situace kompletní prohlídku poškozeného vozidla s důrazem na zpracování protokolu o prohlídce poškozeného vozidla, konkrétní instrukce dá při zkoušce autorizovaná osoba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0"/>
          <w:i w:val="1"/>
          <w:caps w:val="0"/>
          <w:strike w:val="0"/>
          <w:noProof w:val="0"/>
          <w:vanish w:val="0"/>
          <w:color w:val="auto"/>
          <w:sz w:val="20"/>
          <w:u w:val="none"/>
          <w:shd w:val="clear" w:color="auto" w:fill="auto"/>
          <w:vertAlign w:val="baseline"/>
          <w:lang/>
        </w:rPr>
        <w:t>Systematická fotodokumentace rozsahu poškození vozidel s popisem</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o zkoušku předvede celý proces od provedení fotodokumentace, přes popis až po vložení do příslušné části protokolu o prohlídce poškozeného vozidla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a kritéria kvalifikačního standardu. To znamená, že v případě, kdy se některé kompetence nebo kritéria ověřují pomocí losovaných otázek, musí byt splněny následující dvě podmínky: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 Každé kritérium a kompetence je zohledněno minimálně ve 3 otázkách.</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 Každý uchazeč musí mít v souboru svých vylosovaných otázek zohledněno alespoň jednou každé kritérium (myslí se kritérium, u něhož jsou losované otázky způsobem ověření a v návaznosti na pokyn o tom, která kritéria je třeba u zkoušky splnit). Uchazeč musí zodpovědět všechny vylosované otázky, tzn. minimálně jednu otázku ke každému kritériu.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w:t>
      </w:r>
      <w:r>
        <w:rPr>
          <w:rFonts w:ascii="Arial" w:cs="Arial" w:hAnsi="Arial" w:eastAsia="Arial"/>
          <w:b w:val="1"/>
          <w:i w:val="0"/>
          <w:caps w:val="0"/>
          <w:strike w:val="0"/>
          <w:noProof w:val="0"/>
          <w:vanish w:val="0"/>
          <w:color w:val="auto"/>
          <w:sz w:val="20"/>
          <w:u w:val="none"/>
          <w:shd w:val="clear" w:color="auto" w:fill="auto"/>
          <w:vertAlign w:val="baseline"/>
          <w:lang/>
        </w:rPr>
        <w:t xml:space="preserve"> praktického předvedení </w:t>
      </w:r>
      <w:r>
        <w:rPr>
          <w:rFonts w:ascii="Arial" w:cs="Arial" w:hAnsi="Arial" w:eastAsia="Arial"/>
          <w:b w:val="0"/>
          <w:i w:val="0"/>
          <w:caps w:val="0"/>
          <w:strike w:val="0"/>
          <w:noProof w:val="0"/>
          <w:vanish w:val="0"/>
          <w:color w:val="auto"/>
          <w:sz w:val="20"/>
          <w:u w:val="none"/>
          <w:shd w:val="clear" w:color="auto" w:fill="auto"/>
          <w:vertAlign w:val="baseline"/>
          <w:lang/>
        </w:rPr>
        <w:t>(praktického předvedení a ústní ověření) je třeba přihlížet především k bezpečnému provádění všech úkonů i k časovému hledisku zvládání operací.</w:t>
      </w:r>
    </w:p>
    <w:p>
      <w:pPr>
        <w:pStyle w:val="P21"/>
        <w:framePr w:w="7654" w:h="331" w:hRule="exact" w:wrap="none" w:vAnchor="page" w:hAnchor="margin" w:x="28" w:y="15940"/>
        <w:rPr>
          <w:rStyle w:val="C16"/>
          <w:rtl w:val="0"/>
        </w:rPr>
      </w:pPr>
      <w:r>
        <w:rPr>
          <w:rStyle w:val="C16"/>
          <w:rtl w:val="0"/>
        </w:rPr>
        <w:t>Technik/technička likvidace pojistných událostí na vozidlech, 30.4.2026 16:31:21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likvidace pojistných událostí vozidel nebo ve funkci učitele praktického vyučování nebo odborného výcviku v oblasti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likvidace pojistných událostí vozidel nebo ve funkci učitele odborných předmětů nebo praktického vyučování nebo odborného výcviku v oblasti technického znalectví v souvisejících oborech nebo diagnostiky a oprav vozidel.</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23-153-M Technik/technička likvidace pojistných událostí na vozidlech a střední vzdělání s maturitní zkouškou a alespoň 5 let odborné praxe v pozici, která obsahuje uvedené odborné kompetence v oblasti likvidace pojistných událostí vozidel.</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likvidace pojistných událostí na vozidlech, 30.4.2026 16:31:21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právní předpisy, studijní materiály a pomůcky pro simulaci činnosti technika likvidace pojistných událostí na motorových vozidlech (scénáře pro modelové situace, vzory záznamů o dopravní nehodě apod.) v listinné podobě v počtu odpovídajícím množství uchazečů v elektronické podobě v off-line formě (tedy již stažené) pro okamžité použití uchazečem.</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Požadavek na materiální zabezpečení pro úvěrování příslušných kompetencí: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realizaci zkoušky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vyplněných formulářů protokolů o nehodě</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dokumentaci k těmto druhům škod na vozidlech - havárie, živel, opotřebení, funkční namáhání</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poškozené při havárii, včetně dokumentů </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prohlídce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tloušťky laku</w:t>
      </w:r>
    </w:p>
    <w:p>
      <w:pPr>
        <w:keepNext w:val="0"/>
        <w:keepLines w:val="1"/>
        <w:framePr w:w="10766" w:h="77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po opravě karosérie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likvidace pojistných událostí na vozidlech, 30.4.2026 16:31:21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SOUDNÍHO INŽENÝRSTVÍ - VYSOKÉ UČENÍ TECHNICKÉ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Allianz pojišťovna,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Global Expert,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Technik/technička likvidace pojistných událostí na vozidlech, 30.4.2026 16:31:21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FC96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72C4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