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34482C" Type="http://schemas.openxmlformats.org/officeDocument/2006/relationships/officeDocument" Target="/word/document.xml" /><Relationship Id="coreR4534482C" Type="http://schemas.openxmlformats.org/package/2006/relationships/metadata/core-properties" Target="/docProps/core.xml" /><Relationship Id="customR453448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likvidace pojistných událostí na vozidlech (kód: 23-153-M)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likvidace pojistných událostí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souvisejících s likvidací pojistných událostí na vozidlech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pojmech z oblasti neživotního pojištění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konstrukci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diagnostice a technologiích oprav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dat v dokumentaci potřebné k likvidaci pojistné události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příčiny vzniku škody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prohlídek poškozených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Systematická fotodokumentace rozsahu poškození vozidel s popisem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kalkulace opravy dle rozsahu poškození a stanovení obvyklé ceny vozidla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rozsahu a kvality provedené opravy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likvidace pojistných událostí na vozidlech, 13.6.2026 7:02:50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souvisejících s likvidací pojistných událostí na vozidlech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zákoně o pojistné smlouvě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zákoně o pojištění odpovědnosti za škodu způsobenou provozem vozidla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Orientovat se v zákoně o provozu na pozemních komunikacích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Orientovat se v zákoně o podmínkách provozu vozidel na pozemních komunikacích</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základních pojmech z oblasti neživotního pojištění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jednotlivé druhy pojištění vozidel</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Vyhledat v pojistných podmínkách výluky z pojištění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Popsat základní parametry jednotlivých druhů havarijního pojištění</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Vysvětlit pojem spoluúčast u havarijního pojištění</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Orientace v konstrukci vozidel</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konstrukci jednotlivých částí podvozku vozidla</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Popsat konstrukci jednotlivých druhů karosérií a rámů vozidel včetně bezpečnostních prvků</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Popsat konstrukci hnacího ústrojí včetně příslušenství</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Orientace v druzích a činnosti bezpečnostních a asistenčních systémů</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Orientace v diagnostice a technologiích oprav vozidel</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a) Orientace ve způsobech diagnostiky jednotlivých částí a systémů vozidel, interpretace jejich výsledků</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Praktické předvedení a 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b) Orientace v základních technologických postupech mechanických oprav</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Ústní ověření</w:t>
      </w:r>
    </w:p>
    <w:p>
      <w:pPr>
        <w:pStyle w:val="P12"/>
        <w:framePr w:w="6710" w:h="607" w:hRule="exact" w:wrap="none" w:vAnchor="page" w:hAnchor="margin" w:x="45" w:y="13811"/>
        <w:rPr>
          <w:rStyle w:val="C3"/>
          <w:rtl w:val="0"/>
        </w:rPr>
      </w:pPr>
    </w:p>
    <w:p>
      <w:pPr>
        <w:pStyle w:val="P13"/>
        <w:framePr w:w="6658" w:h="480" w:hRule="exact" w:wrap="none" w:vAnchor="page" w:hAnchor="margin" w:x="71" w:y="13867"/>
        <w:rPr>
          <w:rStyle w:val="C11"/>
          <w:rtl w:val="0"/>
        </w:rPr>
      </w:pPr>
      <w:r>
        <w:rPr>
          <w:rStyle w:val="C11"/>
          <w:rtl w:val="0"/>
        </w:rPr>
        <w:t>c) Popsat jednotlivé druhy a technologické postupy oprav kompletních karosérií</w:t>
      </w:r>
    </w:p>
    <w:p>
      <w:pPr>
        <w:pStyle w:val="P28"/>
        <w:framePr w:w="3921" w:h="607" w:hRule="exact" w:wrap="none" w:vAnchor="page" w:hAnchor="margin" w:x="6800" w:y="13811"/>
        <w:rPr>
          <w:rStyle w:val="C3"/>
          <w:rtl w:val="0"/>
        </w:rPr>
      </w:pPr>
    </w:p>
    <w:p>
      <w:pPr>
        <w:pStyle w:val="P29"/>
        <w:framePr w:w="3839" w:h="480" w:hRule="exact" w:wrap="none" w:vAnchor="page" w:hAnchor="margin" w:x="6856" w:y="13867"/>
        <w:rPr>
          <w:rStyle w:val="C21"/>
          <w:rtl w:val="0"/>
        </w:rPr>
      </w:pPr>
      <w:r>
        <w:rPr>
          <w:rStyle w:val="C21"/>
          <w:rtl w:val="0"/>
        </w:rPr>
        <w:t>Ústní ověření</w:t>
      </w:r>
    </w:p>
    <w:p>
      <w:pPr>
        <w:pStyle w:val="P16"/>
        <w:framePr w:w="6710" w:h="376" w:hRule="exact" w:wrap="none" w:vAnchor="page" w:hAnchor="margin" w:x="45" w:y="14418"/>
        <w:rPr>
          <w:rStyle w:val="C3"/>
          <w:rtl w:val="0"/>
        </w:rPr>
      </w:pPr>
    </w:p>
    <w:p>
      <w:pPr>
        <w:pStyle w:val="P17"/>
        <w:framePr w:w="6658" w:h="249" w:hRule="exact" w:wrap="none" w:vAnchor="page" w:hAnchor="margin" w:x="71" w:y="14474"/>
        <w:rPr>
          <w:rStyle w:val="C13"/>
          <w:rtl w:val="0"/>
        </w:rPr>
      </w:pPr>
      <w:r>
        <w:rPr>
          <w:rStyle w:val="C13"/>
          <w:rtl w:val="0"/>
        </w:rPr>
        <w:t>d) Popsat jednotlivé druhy a technologické postupy oprav laků karosérií</w:t>
      </w:r>
    </w:p>
    <w:p>
      <w:pPr>
        <w:pStyle w:val="P30"/>
        <w:framePr w:w="3921" w:h="376" w:hRule="exact" w:wrap="none" w:vAnchor="page" w:hAnchor="margin" w:x="6800" w:y="14418"/>
        <w:rPr>
          <w:rStyle w:val="C3"/>
          <w:rtl w:val="0"/>
        </w:rPr>
      </w:pPr>
    </w:p>
    <w:p>
      <w:pPr>
        <w:pStyle w:val="P31"/>
        <w:framePr w:w="3839" w:h="249" w:hRule="exact" w:wrap="none" w:vAnchor="page" w:hAnchor="margin" w:x="6856" w:y="14474"/>
        <w:rPr>
          <w:rStyle w:val="C22"/>
          <w:rtl w:val="0"/>
        </w:rPr>
      </w:pPr>
      <w:r>
        <w:rPr>
          <w:rStyle w:val="C22"/>
          <w:rtl w:val="0"/>
        </w:rPr>
        <w:t>Ústní ověření</w:t>
      </w:r>
    </w:p>
    <w:p>
      <w:pPr>
        <w:pStyle w:val="P32"/>
        <w:framePr w:w="10710" w:h="248" w:hRule="exact" w:wrap="none" w:vAnchor="page" w:hAnchor="margin" w:x="28" w:y="14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likvidace pojistných událostí na vozidlech, 13.6.2026 7:02:50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dat v dokumentaci potřebné k likvidaci pojistné události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záznam o dopravní nehodě v souvislosti s uplatněným poškozením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rozsah uplatněné škody v souvislosti s oznámením vzniku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Určování příčiny vzniku škody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Posoudit havárii jako příčinu vzniku škody</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Posoudit živel jako příčinu vzniku škody</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Posoudit opotřebení jako příčinu vzniku škody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Posoudit funkční namáhání jako příčinu vzniku škody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Realizace prohlídek poškozených vozidel</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Zjistit rozsah poškození vozidla v souvislosti s pojistnou událostí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Vyloučit poškození vozidla nesouvisející s pojistnou událostí</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12"/>
        <w:framePr w:w="6710" w:h="831" w:hRule="exact" w:wrap="none" w:vAnchor="page" w:hAnchor="margin" w:x="45" w:y="9170"/>
        <w:rPr>
          <w:rStyle w:val="C3"/>
          <w:rtl w:val="0"/>
        </w:rPr>
      </w:pPr>
    </w:p>
    <w:p>
      <w:pPr>
        <w:pStyle w:val="P13"/>
        <w:framePr w:w="6658" w:h="704" w:hRule="exact" w:wrap="none" w:vAnchor="page" w:hAnchor="margin" w:x="71" w:y="9226"/>
        <w:rPr>
          <w:rStyle w:val="C11"/>
          <w:rtl w:val="0"/>
        </w:rPr>
      </w:pPr>
      <w:r>
        <w:rPr>
          <w:rStyle w:val="C11"/>
          <w:rtl w:val="0"/>
        </w:rPr>
        <w:t>c) Navrhnout technologii opravy poškozeného vozidla s respektováním hospodárnosti a účelnosti vynaložených prostředků v souvislosti s pojistným plněním</w:t>
      </w:r>
    </w:p>
    <w:p>
      <w:pPr>
        <w:pStyle w:val="P28"/>
        <w:framePr w:w="3921" w:h="831" w:hRule="exact" w:wrap="none" w:vAnchor="page" w:hAnchor="margin" w:x="6800" w:y="9170"/>
        <w:rPr>
          <w:rStyle w:val="C3"/>
          <w:rtl w:val="0"/>
        </w:rPr>
      </w:pPr>
    </w:p>
    <w:p>
      <w:pPr>
        <w:pStyle w:val="P29"/>
        <w:framePr w:w="3839" w:h="704" w:hRule="exact" w:wrap="none" w:vAnchor="page" w:hAnchor="margin" w:x="6856" w:y="9226"/>
        <w:rPr>
          <w:rStyle w:val="C21"/>
          <w:rtl w:val="0"/>
        </w:rPr>
      </w:pPr>
      <w:r>
        <w:rPr>
          <w:rStyle w:val="C21"/>
          <w:rtl w:val="0"/>
        </w:rPr>
        <w:t>Praktické předvedení a ústní ověření</w:t>
      </w:r>
    </w:p>
    <w:p>
      <w:pPr>
        <w:pStyle w:val="P16"/>
        <w:framePr w:w="6710" w:h="607" w:hRule="exact" w:wrap="none" w:vAnchor="page" w:hAnchor="margin" w:x="45" w:y="10001"/>
        <w:rPr>
          <w:rStyle w:val="C3"/>
          <w:rtl w:val="0"/>
        </w:rPr>
      </w:pPr>
    </w:p>
    <w:p>
      <w:pPr>
        <w:pStyle w:val="P17"/>
        <w:framePr w:w="6658" w:h="480" w:hRule="exact" w:wrap="none" w:vAnchor="page" w:hAnchor="margin" w:x="71" w:y="10057"/>
        <w:rPr>
          <w:rStyle w:val="C13"/>
          <w:rtl w:val="0"/>
        </w:rPr>
      </w:pPr>
      <w:r>
        <w:rPr>
          <w:rStyle w:val="C13"/>
          <w:rtl w:val="0"/>
        </w:rPr>
        <w:t>d) Zapsat rozsah poškození vozidla v souvislosti s pořízenou fotodokumentací</w:t>
      </w:r>
    </w:p>
    <w:p>
      <w:pPr>
        <w:pStyle w:val="P30"/>
        <w:framePr w:w="3921" w:h="607" w:hRule="exact" w:wrap="none" w:vAnchor="page" w:hAnchor="margin" w:x="6800" w:y="10001"/>
        <w:rPr>
          <w:rStyle w:val="C3"/>
          <w:rtl w:val="0"/>
        </w:rPr>
      </w:pPr>
    </w:p>
    <w:p>
      <w:pPr>
        <w:pStyle w:val="P31"/>
        <w:framePr w:w="3839" w:h="480" w:hRule="exact" w:wrap="none" w:vAnchor="page" w:hAnchor="margin" w:x="6856" w:y="10057"/>
        <w:rPr>
          <w:rStyle w:val="C22"/>
          <w:rtl w:val="0"/>
        </w:rPr>
      </w:pPr>
      <w:r>
        <w:rPr>
          <w:rStyle w:val="C22"/>
          <w:rtl w:val="0"/>
        </w:rPr>
        <w:t>Praktické předvedení a ústní ověření</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e) Sestavit kompletní protokol o prohlídce poškozeného vozidla</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Praktické předvedení a ústní ověření</w:t>
      </w:r>
    </w:p>
    <w:p>
      <w:pPr>
        <w:pStyle w:val="P16"/>
        <w:framePr w:w="6710" w:h="376" w:hRule="exact" w:wrap="none" w:vAnchor="page" w:hAnchor="margin" w:x="45" w:y="10984"/>
        <w:rPr>
          <w:rStyle w:val="C3"/>
          <w:rtl w:val="0"/>
        </w:rPr>
      </w:pPr>
    </w:p>
    <w:p>
      <w:pPr>
        <w:pStyle w:val="P17"/>
        <w:framePr w:w="6658" w:h="249" w:hRule="exact" w:wrap="none" w:vAnchor="page" w:hAnchor="margin" w:x="71" w:y="11040"/>
        <w:rPr>
          <w:rStyle w:val="C13"/>
          <w:rtl w:val="0"/>
        </w:rPr>
      </w:pPr>
      <w:r>
        <w:rPr>
          <w:rStyle w:val="C13"/>
          <w:rtl w:val="0"/>
        </w:rPr>
        <w:t>f) Posoudit možné účelové jednání klienta</w:t>
      </w:r>
    </w:p>
    <w:p>
      <w:pPr>
        <w:pStyle w:val="P30"/>
        <w:framePr w:w="3921" w:h="376" w:hRule="exact" w:wrap="none" w:vAnchor="page" w:hAnchor="margin" w:x="6800" w:y="10984"/>
        <w:rPr>
          <w:rStyle w:val="C3"/>
          <w:rtl w:val="0"/>
        </w:rPr>
      </w:pPr>
    </w:p>
    <w:p>
      <w:pPr>
        <w:pStyle w:val="P31"/>
        <w:framePr w:w="3839" w:h="249" w:hRule="exact" w:wrap="none" w:vAnchor="page" w:hAnchor="margin" w:x="6856" w:y="11040"/>
        <w:rPr>
          <w:rStyle w:val="C22"/>
          <w:rtl w:val="0"/>
        </w:rPr>
      </w:pPr>
      <w:r>
        <w:rPr>
          <w:rStyle w:val="C22"/>
          <w:rtl w:val="0"/>
        </w:rPr>
        <w:t>Praktické předvedení a ústní ověření</w:t>
      </w:r>
    </w:p>
    <w:p>
      <w:pPr>
        <w:pStyle w:val="P32"/>
        <w:framePr w:w="10710" w:h="248" w:hRule="exact" w:wrap="none" w:vAnchor="page" w:hAnchor="margin" w:x="28" w:y="11474"/>
        <w:rPr>
          <w:rStyle w:val="C23"/>
          <w:rtl w:val="0"/>
        </w:rPr>
      </w:pPr>
      <w:r>
        <w:rPr>
          <w:rStyle w:val="C23"/>
          <w:rtl w:val="0"/>
        </w:rPr>
        <w:t>Je třeba splnit všechna kritéria.</w:t>
      </w:r>
    </w:p>
    <w:p>
      <w:pPr>
        <w:pStyle w:val="P23"/>
        <w:framePr w:w="10710" w:h="340" w:hRule="exact" w:wrap="none" w:vAnchor="page" w:hAnchor="margin" w:x="28" w:y="11909"/>
        <w:rPr>
          <w:rStyle w:val="C18"/>
          <w:rtl w:val="0"/>
        </w:rPr>
      </w:pPr>
      <w:r>
        <w:rPr>
          <w:rStyle w:val="C18"/>
          <w:rtl w:val="0"/>
        </w:rPr>
        <w:t>Systematická fotodokumentace rozsahu poškození vozidel s popisem</w:t>
      </w:r>
    </w:p>
    <w:p>
      <w:pPr>
        <w:pStyle w:val="P24"/>
        <w:framePr w:w="6713" w:h="376" w:hRule="exact" w:wrap="none" w:vAnchor="page" w:hAnchor="margin" w:x="45" w:y="12349"/>
        <w:rPr>
          <w:rStyle w:val="C3"/>
          <w:rtl w:val="0"/>
        </w:rPr>
      </w:pPr>
    </w:p>
    <w:p>
      <w:pPr>
        <w:pStyle w:val="P25"/>
        <w:framePr w:w="6661" w:h="249" w:hRule="exact" w:wrap="none" w:vAnchor="page" w:hAnchor="margin" w:x="71" w:y="12420"/>
        <w:rPr>
          <w:rStyle w:val="C19"/>
          <w:rtl w:val="0"/>
        </w:rPr>
      </w:pPr>
      <w:r>
        <w:rPr>
          <w:rStyle w:val="C19"/>
          <w:rtl w:val="0"/>
        </w:rPr>
        <w:t>Kritéria hodnocení</w:t>
      </w:r>
    </w:p>
    <w:p>
      <w:pPr>
        <w:pStyle w:val="P26"/>
        <w:framePr w:w="3918" w:h="376" w:hRule="exact" w:wrap="none" w:vAnchor="page" w:hAnchor="margin" w:x="6803" w:y="12349"/>
        <w:rPr>
          <w:rStyle w:val="C3"/>
          <w:rtl w:val="0"/>
        </w:rPr>
      </w:pPr>
    </w:p>
    <w:p>
      <w:pPr>
        <w:pStyle w:val="P27"/>
        <w:framePr w:w="3836" w:h="249" w:hRule="exact" w:wrap="none" w:vAnchor="page" w:hAnchor="margin" w:x="6859" w:y="12420"/>
        <w:rPr>
          <w:rStyle w:val="C20"/>
          <w:rtl w:val="0"/>
        </w:rPr>
      </w:pPr>
      <w:r>
        <w:rPr>
          <w:rStyle w:val="C20"/>
          <w:rtl w:val="0"/>
        </w:rPr>
        <w:t>Způsoby ověření</w:t>
      </w:r>
    </w:p>
    <w:p>
      <w:pPr>
        <w:pStyle w:val="P12"/>
        <w:framePr w:w="6710" w:h="607" w:hRule="exact" w:wrap="none" w:vAnchor="page" w:hAnchor="margin" w:x="45" w:y="12725"/>
        <w:rPr>
          <w:rStyle w:val="C3"/>
          <w:rtl w:val="0"/>
        </w:rPr>
      </w:pPr>
    </w:p>
    <w:p>
      <w:pPr>
        <w:pStyle w:val="P13"/>
        <w:framePr w:w="6658" w:h="480" w:hRule="exact" w:wrap="none" w:vAnchor="page" w:hAnchor="margin" w:x="71" w:y="12781"/>
        <w:rPr>
          <w:rStyle w:val="C11"/>
          <w:rtl w:val="0"/>
        </w:rPr>
      </w:pPr>
      <w:r>
        <w:rPr>
          <w:rStyle w:val="C11"/>
          <w:rtl w:val="0"/>
        </w:rPr>
        <w:t>a) Provést kompletní systematickou kvalitní fotodokumentaci poškozeného vozidla</w:t>
      </w:r>
    </w:p>
    <w:p>
      <w:pPr>
        <w:pStyle w:val="P28"/>
        <w:framePr w:w="3921" w:h="607" w:hRule="exact" w:wrap="none" w:vAnchor="page" w:hAnchor="margin" w:x="6800" w:y="12725"/>
        <w:rPr>
          <w:rStyle w:val="C3"/>
          <w:rtl w:val="0"/>
        </w:rPr>
      </w:pPr>
    </w:p>
    <w:p>
      <w:pPr>
        <w:pStyle w:val="P29"/>
        <w:framePr w:w="3839" w:h="480" w:hRule="exact" w:wrap="none" w:vAnchor="page" w:hAnchor="margin" w:x="6856" w:y="12781"/>
        <w:rPr>
          <w:rStyle w:val="C21"/>
          <w:rtl w:val="0"/>
        </w:rPr>
      </w:pPr>
      <w:r>
        <w:rPr>
          <w:rStyle w:val="C21"/>
          <w:rtl w:val="0"/>
        </w:rPr>
        <w:t>Praktické předvedení a ústní ověření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b) Podrobně popsat pořízené fotografie</w:t>
      </w:r>
    </w:p>
    <w:p>
      <w:pPr>
        <w:pStyle w:val="P30"/>
        <w:framePr w:w="3921" w:h="376" w:hRule="exact" w:wrap="none" w:vAnchor="page" w:hAnchor="margin" w:x="6800" w:y="13332"/>
        <w:rPr>
          <w:rStyle w:val="C3"/>
          <w:rtl w:val="0"/>
        </w:rPr>
      </w:pPr>
    </w:p>
    <w:p>
      <w:pPr>
        <w:pStyle w:val="P31"/>
        <w:framePr w:w="3839" w:h="249" w:hRule="exact" w:wrap="none" w:vAnchor="page" w:hAnchor="margin" w:x="6856" w:y="13388"/>
        <w:rPr>
          <w:rStyle w:val="C22"/>
          <w:rtl w:val="0"/>
        </w:rPr>
      </w:pPr>
      <w:r>
        <w:rPr>
          <w:rStyle w:val="C22"/>
          <w:rtl w:val="0"/>
        </w:rPr>
        <w:t>Praktické předvedení a 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c) Předvést základní úkony a úpravy digitální fotografie (stažení, úprava velikosti, vkládání, atd.)</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Praktické předvedení a 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likvidace pojistných událostí na vozidlech, 13.6.2026 7:02:50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kalkulace opravy dle rozsahu poškození a stanovení obvyklé ceny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kalkulaci nákladů na opravu poškozeného vozidla pomocí expertního výpočtového systému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časovou cenu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obvyklou cenu vozidla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Porovnat obvyklou cenu vozidla s předpokládanými náklady na opravu s ohledem na možnost totální škody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Kontrola rozsahu a kvality provedené opravy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Zkontrolovat kvalitu provedené 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kontrolu opravené karosérie pomocí zařízení pro měření tloušťky laku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Vyhodnotit naměřené hodnoty tloušťky laku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likvidace pojistných událostí na vozidlech, 13.6.2026 7:02:50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https://nsp.cz/jednotka-prace/technik-likvidace-pojistn#zdravotni-zpusobilost).</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Specifikace podmínek ověřování některých odborných kompetencí a kritérií: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Vyhodnocování dat v dokumentaci potřebné k likvidaci pojistné události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uchazeč o zkoušku předvede formou modelové situace vyhodnocení záznamu o dopravní nehodě a stanoví rozsah uplatněné škody, konkrétní instrukce dá při zkoušce autorizovaná osoba, která připraví minimálně dvě zadání pro každého uchazeče pro ověření kompetence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Realizace prohlídek poškozených vozidel</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uchazeč o zkoušku předvede formou modelové situace kompletní prohlídku poškozeného vozidla s důrazem na zpracování protokolu o prohlídce poškozeného vozidla, konkrétní instrukce dá při zkoušce autorizovaná osoba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Systematická fotodokumentace rozsahu poškození vozidel s popisem</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uchazeč o zkoušku předvede celý proces od provedení fotodokumentace, přes popis až po vložení do příslušné části protokolu o prohlídce poškozeného vozidla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a kritéria kvalifikačního standardu. To znamená, že v případě, kdy se některé kompetence nebo kritéria ověřují pomocí losovaných otázek, musí byt splněny následující dvě podmínky: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 Každé kritérium a kompetence je zohledněno minimálně ve 3 otázkách.</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 Každý uchazeč musí mít v souboru svých vylosovaných otázek zohledněno alespoň jednou každé kritérium (myslí se kritérium, u něhož jsou losované otázky způsobem ověření a v návaznosti na pokyn o tom, která kritéria je třeba u zkoušky splnit). Uchazeč musí zodpovědět všechny vylosované otázky, tzn. minimálně jednu otázku ke každému kritériu.</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w:t>
      </w:r>
      <w:r>
        <w:rPr>
          <w:rFonts w:ascii="Arial" w:cs="Arial" w:hAnsi="Arial" w:eastAsia="Arial"/>
          <w:b w:val="1"/>
          <w:i w:val="0"/>
          <w:caps w:val="0"/>
          <w:strike w:val="0"/>
          <w:noProof w:val="0"/>
          <w:vanish w:val="0"/>
          <w:color w:val="auto"/>
          <w:sz w:val="20"/>
          <w:u w:val="none"/>
          <w:shd w:val="clear" w:color="auto" w:fill="auto"/>
          <w:vertAlign w:val="baseline"/>
          <w:lang/>
        </w:rPr>
        <w:t xml:space="preserve"> praktického předvedení </w:t>
      </w:r>
      <w:r>
        <w:rPr>
          <w:rFonts w:ascii="Arial" w:cs="Arial" w:hAnsi="Arial" w:eastAsia="Arial"/>
          <w:b w:val="0"/>
          <w:i w:val="0"/>
          <w:caps w:val="0"/>
          <w:strike w:val="0"/>
          <w:noProof w:val="0"/>
          <w:vanish w:val="0"/>
          <w:color w:val="auto"/>
          <w:sz w:val="20"/>
          <w:u w:val="none"/>
          <w:shd w:val="clear" w:color="auto" w:fill="auto"/>
          <w:vertAlign w:val="baseline"/>
          <w:lang/>
        </w:rPr>
        <w:t>(praktického předvedení a ústní ověření) je třeba přihlížet především k bezpečnému provádění všech úkonů i k časovému hledisku zvládání operací.</w:t>
      </w:r>
    </w:p>
    <w:p>
      <w:pPr>
        <w:pStyle w:val="P21"/>
        <w:framePr w:w="7654" w:h="331" w:hRule="exact" w:wrap="none" w:vAnchor="page" w:hAnchor="margin" w:x="28" w:y="15940"/>
        <w:rPr>
          <w:rStyle w:val="C16"/>
          <w:rtl w:val="0"/>
        </w:rPr>
      </w:pPr>
      <w:r>
        <w:rPr>
          <w:rStyle w:val="C16"/>
          <w:rtl w:val="0"/>
        </w:rPr>
        <w:t>Technik/technička likvidace pojistných událostí na vozidlech, 13.6.2026 7:02:50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konstrukce a oprav motorových vozidel a alespoň 5 let odborné praxe v pozici, která obsahuje uvedené odborné kompetence v oblasti likvidace pojistných událostí vozidel nebo ve funkci učitele praktického vyučování nebo odborného výcviku v oblasti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oblast konstrukce a oprav motorových vozidel a alespoň 5 let odborné praxe v pozici, která obsahuje uvedené odborné kompetence v oblasti likvidace pojistných událostí vozidel nebo ve funkci učitele praktického vyučování nebo odborného výcviku v oblasti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konstrukce motorových vozidel a alespoň 5 let odborné praxe v pozici, která obsahuje uvedené odborné kompetence v oblasti likvidace pojistných událostí vozidel nebo ve funkci učitele odborných předmětů nebo praktického vyučování nebo odborného výcviku v oblasti technického znalectví v souvisejících oborech nebo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23-153-M Technik/technička likvidace pojistných událostí na vozidlech a střední vzdělání s maturitní zkouškou a alespoň 5 let odborné praxe v pozici, která obsahuje uvedené odborné kompetence v oblasti likvidace pojistných událostí vozidel.</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likvidace pojistných událostí na vozidlech, 13.6.2026 7:02:50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 Pro ověřování kritérií hodnocení formou praktického předvedení je třeba mít k dispozici uzavřené zkušební prostory se stáním a vjezdem pro minimálně jedno vozidlo; pro ověřování kritérií hodnocení formou ústního ověřování je třeba mít k dispozici učebnu (popř. jiné vhodné prostory) s PC s připojením na internet.</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právní předpisy, studijní materiály a pomůcky pro simulaci činnosti technika likvidace pojistných událostí na motorových vozidlech (scénáře pro modelové situace, vzory záznamů o dopravní nehodě apod.) v listinné podobě v počtu odpovídajícím množství uchazečů v elektronické podobě v off-line formě (tedy již stažené) pro okamžité použití uchazečem.</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Požadavek na materiální zabezpečení pro úvěrování příslušných kompetencí:</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otázek k ústnímu ověření podle pokynů k realizaci zkoušky </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diagnostiky jednotlivých částí a systémů vozidel</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vyplněných formulářů protokolů o nehodě</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dokumentaci k těmto druhům škod na vozidlech - havárie, živel, opotřebení, funkční namáhání</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Vozidlo poškozené při havárii, včetně dokumentů </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prohlídce vozidla</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 příslušenstvím</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Expertní výpočtový systém pro kalkulaci ceny opravy vozidla</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tloušťky laku</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po opravě karosérie</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9"/>
        <w:rPr>
          <w:rStyle w:val="C3"/>
          <w:rtl w:val="0"/>
        </w:rPr>
      </w:pPr>
    </w:p>
    <w:p>
      <w:pPr>
        <w:pStyle w:val="P35"/>
        <w:framePr w:w="10710" w:h="340" w:hRule="exact" w:wrap="none" w:vAnchor="page" w:hAnchor="margin" w:x="28" w:y="10439"/>
        <w:rPr>
          <w:rStyle w:val="C25"/>
          <w:rtl w:val="0"/>
        </w:rPr>
      </w:pPr>
      <w:r>
        <w:rPr>
          <w:rStyle w:val="C25"/>
          <w:rtl w:val="0"/>
        </w:rPr>
        <w:t>Doba přípravy na zkoušku</w:t>
      </w:r>
    </w:p>
    <w:p>
      <w:pPr>
        <w:keepNext w:val="0"/>
        <w:keepLines w:val="0"/>
        <w:framePr w:w="10766" w:h="806" w:hRule="exact" w:wrap="none" w:vAnchor="page" w:hAnchor="margin" w:x="0" w:y="10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812"/>
        <w:rPr>
          <w:rStyle w:val="C3"/>
          <w:rtl w:val="0"/>
        </w:rPr>
      </w:pPr>
    </w:p>
    <w:p>
      <w:pPr>
        <w:pStyle w:val="P35"/>
        <w:framePr w:w="10710" w:h="340" w:hRule="exact" w:wrap="none" w:vAnchor="page" w:hAnchor="margin" w:x="28" w:y="11812"/>
        <w:rPr>
          <w:rStyle w:val="C25"/>
          <w:rtl w:val="0"/>
        </w:rPr>
      </w:pPr>
      <w:r>
        <w:rPr>
          <w:rStyle w:val="C25"/>
          <w:rtl w:val="0"/>
        </w:rPr>
        <w:t>Doba pro vykonání zkoušky</w:t>
      </w:r>
    </w:p>
    <w:p>
      <w:pPr>
        <w:keepNext w:val="0"/>
        <w:keepLines w:val="0"/>
        <w:framePr w:w="10766" w:h="806" w:hRule="exact" w:wrap="none" w:vAnchor="page" w:hAnchor="margin" w:x="0" w:y="12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likvidace pojistných událostí na vozidlech, 13.6.2026 7:02:50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SOUDNÍHO INŽENÝRSTVÍ - VYSOKÉ UČENÍ TECHNICKÉ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Allianz pojišťovna,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Global Expert,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Technik/technička likvidace pojistných událostí na vozidlech, 13.6.2026 7:02:50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0058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BE5F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