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1C3232" Type="http://schemas.openxmlformats.org/officeDocument/2006/relationships/officeDocument" Target="/word/document.xml" /><Relationship Id="coreR481C3232" Type="http://schemas.openxmlformats.org/package/2006/relationships/metadata/core-properties" Target="/docProps/core.xml" /><Relationship Id="customR481C32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05.11.2024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23.10.2026 1:43:00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 Některá kritéria budou ověřována přímo na zadaném konkrétním pozemku nebo ve stáji. V chovu hospodářských zvířat budou znalosti ověřovány především z oblasti chovu dojnic, výkrmu skotu a prasat. Pro účely ověřování byly stanoveny tyto skupiny základních plodin: obilniny, olejniny, okopaniny, víceleté a jednoleté pícniny.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uchazeč nejprve zpracuje zadané úkoly písemně a následně bude zkoušející ověřovat schopnost aplikace poznatků a porozumění formou rozhovoru s uchazečem.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„Navrhování technologie pěstování zemědělských plodin v ekologickém zemědělství“ bude kritérium e) ověřeno na základě předložené evidence hnojiv a pěstovaných plodin, kritérium l) bude ověřeno v porostu plodiny na poli.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„Řízení výživy a krmení v ekologických chovech hospodářských zvířat“ bude kritérium c) ověřeno v konkrétním chovu a u kritéria d) bude konkretizována kategorie zvířat (dojnice a výkrm skotu a prasat) a krmiva včetně obsahu živin.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„Posuzování plemenářské práce, reprodukce a péče o zdraví v ekologických chovech hospodářských zvířat“ bude kritérium b) posuzováno v konkrétním chovu hospodářských zvířat.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obhajoba projektu zadaného autorizovanou osobou v rozsahu 10 až 15 minut. Projekt je založen na řešení praktického poradenského úkolu na ekologicky zaměřené farmě, např. řešení doporučení agrotechnických opatření pro zvýšení výnosu dané plodiny,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23.10.2026 1:43:00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23.10.2026 1:43:00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