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AD93EA" Type="http://schemas.openxmlformats.org/officeDocument/2006/relationships/officeDocument" Target="/word/document.xml" /><Relationship Id="coreRBAD93EA" Type="http://schemas.openxmlformats.org/package/2006/relationships/metadata/core-properties" Target="/docProps/core.xml" /><Relationship Id="customRBAD93E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pivovarnictví (kód: 29-102-M)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uchování surovin pro výrobu piva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při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zařízení pro výrobu piva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Organizace směny a zajištění procesu výroby piva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27.10.2026 6:09:19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před zkouškou seznámen s reálnými podmínkami pracoviště včetně technologického vybavení a organizace práce.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ověřování probíhá v reálném provozu pivovaru včetně obsluhy a je spojeno s konkrétními činnostmi ve výrobě piva. Podklady pro uchazeče budou modelové.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průběžně sleduje dodržování požadavků BOZP, PO a hygienických návyků uchazeče.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Organizace směny a zajištění procesu výroby piva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nebude uchazeč komunikovat s pracovníky obsluhy strojních zařízení. Komunikovat bude pouze ze zkoušejícím.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d) si zkoušející připraví modelový příklad, na kterém kritérium ověří.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ověřuje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BOZP a PO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průběžně při zkoušce během plnění příslušných odborných způsobilostí.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27.10.2026 6:09:19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pivovarů a sladoven,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obchodní a Vyšší odborná škola, České Budějovice, Husova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výrobců lahůdek,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Brewery Innovation,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pivovarnictví, 27.10.2026 6:09:19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