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18A9E" Type="http://schemas.openxmlformats.org/officeDocument/2006/relationships/officeDocument" Target="/word/document.xml" /><Relationship Id="coreR70E18A9E" Type="http://schemas.openxmlformats.org/package/2006/relationships/metadata/core-properties" Target="/docProps/core.xml" /><Relationship Id="customR70E18A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pošty II (kód: 37-078-M)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Administrativní a personální vedení podřízených pracovníků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zajištění dodržování technologických postupů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stížností a reklamací služeb poštovního operátora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chodu pokladny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Manipulace s penězi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Přijímání a vydávání listovních a balíkových zásilek klientům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pošty II, 14.6.2026 21:39:47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Administrativní a personální vedení podřízených pracovníků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Orientovat se v základních ustanoveních zákoníku práce, občanského zákoníku a souvisejících vládních nařízeních (vysvětlit principy plánování směn, vykazování pracovní doby, odměňování a hodnocení zaměstnanců)</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Vysvětlit základní pravidla pro školení zaměstnanců v oblasti BOZP a PO</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základní kritéria domácího a bezpečnostního řádu poštovní provozovny</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Popsat způsob seznámení pracovníků se směrnicemi, provozními předpisy a zabezpečením jejich dodržování včetně evidence</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Vyjmenovat a charakterizovat druhy pracovněprávních vztahů včetně způsobů jejich sjednání a ukončení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 xml:space="preserve">f) Popsat zařazení nově nastupujícího zaměstnance do adaptačního procesu včetně jeho průběhu a  vyhodnocení</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Kontrola a zajištění dodržování technologických postupů pošty</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Popsat kontrolní činnost dodržování technologických postupů v důchodové službě</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Ústní ověření</w:t>
      </w:r>
    </w:p>
    <w:p>
      <w:pPr>
        <w:pStyle w:val="P16"/>
        <w:framePr w:w="6710" w:h="831" w:hRule="exact" w:wrap="none" w:vAnchor="page" w:hAnchor="margin" w:x="45" w:y="13217"/>
        <w:rPr>
          <w:rStyle w:val="C3"/>
          <w:rtl w:val="0"/>
        </w:rPr>
      </w:pPr>
    </w:p>
    <w:p>
      <w:pPr>
        <w:pStyle w:val="P17"/>
        <w:framePr w:w="6658" w:h="704" w:hRule="exact" w:wrap="none" w:vAnchor="page" w:hAnchor="margin" w:x="71" w:y="13273"/>
        <w:rPr>
          <w:rStyle w:val="C13"/>
          <w:rtl w:val="0"/>
        </w:rPr>
      </w:pPr>
      <w:r>
        <w:rPr>
          <w:rStyle w:val="C13"/>
          <w:rtl w:val="0"/>
        </w:rPr>
        <w:t>d) Popsat způsob seznámení pracovníků s nedostatky zjištěnými při kontrolní činnosti včetně evidence a zajištění dodržování technologických postupů</w:t>
      </w:r>
    </w:p>
    <w:p>
      <w:pPr>
        <w:pStyle w:val="P30"/>
        <w:framePr w:w="3921" w:h="831" w:hRule="exact" w:wrap="none" w:vAnchor="page" w:hAnchor="margin" w:x="6800" w:y="13217"/>
        <w:rPr>
          <w:rStyle w:val="C3"/>
          <w:rtl w:val="0"/>
        </w:rPr>
      </w:pPr>
    </w:p>
    <w:p>
      <w:pPr>
        <w:pStyle w:val="P31"/>
        <w:framePr w:w="3839" w:h="704" w:hRule="exact" w:wrap="none" w:vAnchor="page" w:hAnchor="margin" w:x="6856" w:y="13273"/>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14.6.2026 21:39:47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stížností a reklamací služeb poštovního operátora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evidence stížností a reklamací klientů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proces vyřizování stížností a reklamací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Sepsat zápis o poškození zásilky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Zajištění chodu pokladny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organizaci práce v hlavní pokladně pošty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Vyhotovit objednávku cenin</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hospodaření s ceninami</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Zajistit prodej cenin a kolků a výměnu cenin oprávněným prodavačům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Pokladní činnost na poště</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Provést účetní uzávěrku dne a vyhotovit podklady pro pokladní výkaz</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Zpracovat bankovky na odvod finančních hotovosti v souladu s provozními předpisy poštovního operátora</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Zaevidovat ceniny v inventárním systému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Manipulace s penězi</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Vyhotovit žádost o příděl finanční hotovosti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Převzít a stvrdit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831" w:hRule="exact" w:wrap="none" w:vAnchor="page" w:hAnchor="margin" w:x="45" w:y="13022"/>
        <w:rPr>
          <w:rStyle w:val="C3"/>
          <w:rtl w:val="0"/>
        </w:rPr>
      </w:pPr>
    </w:p>
    <w:p>
      <w:pPr>
        <w:pStyle w:val="P13"/>
        <w:framePr w:w="6658" w:h="704" w:hRule="exact" w:wrap="none" w:vAnchor="page" w:hAnchor="margin" w:x="71" w:y="13078"/>
        <w:rPr>
          <w:rStyle w:val="C11"/>
          <w:rtl w:val="0"/>
        </w:rPr>
      </w:pPr>
      <w:r>
        <w:rPr>
          <w:rStyle w:val="C11"/>
          <w:rtl w:val="0"/>
        </w:rPr>
        <w:t>c) Najít a popsat základní ochranné prvky bankovek, rozeznat oběhem opotřebované, běžně poškozené a nestandardně poškozené bankovky a mince</w:t>
      </w:r>
    </w:p>
    <w:p>
      <w:pPr>
        <w:pStyle w:val="P28"/>
        <w:framePr w:w="3921" w:h="831" w:hRule="exact" w:wrap="none" w:vAnchor="page" w:hAnchor="margin" w:x="6800" w:y="13022"/>
        <w:rPr>
          <w:rStyle w:val="C3"/>
          <w:rtl w:val="0"/>
        </w:rPr>
      </w:pPr>
    </w:p>
    <w:p>
      <w:pPr>
        <w:pStyle w:val="P29"/>
        <w:framePr w:w="3839" w:h="704"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postup při zjištění padělaných bankovek a mincí</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14.6.2026 21:39:47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vydávání listovních a balíkových zásilek klientům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listovní a balíkovou zásilku od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cenu za službu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Vydat listovní a balíkovou zásilku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splint všechna kritéria.</w:t>
      </w:r>
    </w:p>
    <w:p>
      <w:pPr>
        <w:pStyle w:val="P23"/>
        <w:framePr w:w="10710" w:h="340" w:hRule="exact" w:wrap="none" w:vAnchor="page" w:hAnchor="margin" w:x="28" w:y="4647"/>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Přijmout poštovní poukázku, doklad SIPO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Vyplatit poštovní poukázku, důchod přesně podle technologických postupů</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Vyhotovit předávací doklad zásilek a předat zásilky s dokladem přebírajícímu pracovníkovi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Vyúčtovat a zpracovat nevydané zásilky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uzávěrku přepážky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Odvést finanční hotovost do pokladny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Zpracovat přijaté žádosti o změnu způsobu dodání zásilek</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14.6.2026 21:39:47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dvaceti fiktivních poštovních zásilek a důchodů, včetně zásilek s nepravidelnostmi, nebo jejich fotokopií. 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následující kriteria:</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u kompetence "Administrativní a personální vedení podřízených pracovníků"</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u kompetence "Přijímání reklamací"</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u kompetence "Orientace v provozních předpisech a poštovních podmínkách" včetně znalosti BOZP.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následujících kritérií musí autorizovaná osoba použít figuranta:</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 c) u kompetence "Manipulace s penězi"</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kriteria u kompetence " Přijímání a vyplácení poštovních poukázek, platebních dokladů a důchodů"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připravených sad modelových situací bude jedna vybrána a zadána v místě konání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1403"/>
        <w:rPr>
          <w:rStyle w:val="C3"/>
          <w:rtl w:val="0"/>
        </w:rPr>
      </w:pPr>
    </w:p>
    <w:p>
      <w:pPr>
        <w:pStyle w:val="P35"/>
        <w:framePr w:w="10710" w:h="340" w:hRule="exact" w:wrap="none" w:vAnchor="page" w:hAnchor="margin" w:x="28" w:y="11403"/>
        <w:rPr>
          <w:rStyle w:val="C25"/>
          <w:rtl w:val="0"/>
        </w:rPr>
      </w:pPr>
      <w:r>
        <w:rPr>
          <w:rStyle w:val="C25"/>
          <w:rtl w:val="0"/>
        </w:rPr>
        <w:t>Výsledné hodnocení</w:t>
      </w:r>
    </w:p>
    <w:p>
      <w:pPr>
        <w:keepNext w:val="0"/>
        <w:keepLines w:val="0"/>
        <w:framePr w:w="10766" w:h="1497" w:hRule="exact" w:wrap="none" w:vAnchor="page" w:hAnchor="margin" w:x="0" w:y="11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Počet zkoušejících</w:t>
      </w:r>
    </w:p>
    <w:p>
      <w:pPr>
        <w:keepNext w:val="0"/>
        <w:keepLines w:val="0"/>
        <w:framePr w:w="10766" w:h="1267" w:hRule="exact" w:wrap="none" w:vAnchor="page" w:hAnchor="margin" w:x="0" w:y="13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přítomni u zkoušky po celou dobu zkoušení.</w:t>
      </w:r>
    </w:p>
    <w:p>
      <w:pPr>
        <w:pStyle w:val="P21"/>
        <w:framePr w:w="7654" w:h="331" w:hRule="exact" w:wrap="none" w:vAnchor="page" w:hAnchor="margin" w:x="28" w:y="15940"/>
        <w:rPr>
          <w:rStyle w:val="C16"/>
          <w:rtl w:val="0"/>
        </w:rPr>
      </w:pPr>
      <w:r>
        <w:rPr>
          <w:rStyle w:val="C16"/>
          <w:rtl w:val="0"/>
        </w:rPr>
        <w:t>Vedoucí pošty II, 14.6.2026 21:39:47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vyšší řídicí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pošty II, 14.6.2026 21:39:47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dodávací, důchodovou a reklamační službu</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PC se specializovaným poštovním softwarem)</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občanský zákoník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legislativa týkající se pracovně-lékařských služeb v off line formě </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pro adaptační proces zaměstnanců</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Vedoucí pošty II, 14.6.2026 21:39:47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pošty II, 14.6.2026 21:39:47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EC2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108B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9B1B4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37627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1687A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