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BFCF84" Type="http://schemas.openxmlformats.org/officeDocument/2006/relationships/officeDocument" Target="/word/document.xml" /><Relationship Id="coreR62BFCF84" Type="http://schemas.openxmlformats.org/package/2006/relationships/metadata/core-properties" Target="/docProps/core.xml" /><Relationship Id="customR62BFCF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pošty II (kód: 37-078-M)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Administrativní a personální vedení podřízených pracovníků na poště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zajištění dodržování technologických postupů pošty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stížností a reklamací služeb poštovního operátora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Zajištění chodu pokladny pošty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Pokladní činnost na poště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Manipulace s penězi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Přijímání a vydávání listovních a balíkových zásilek klientům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Přijímání a vyplácení poštovních poukázek, platebních dokladů a důchodů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Uzavření pracoviště (vyúčtování poštovních zásilek, finančních hotovostí)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Vedoucí pošty II, 28.10.2026 22:18:25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 předpisech BOZP a PO a jejich dodržování na pracovišti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Administrativní a personální vedení podřízených pracovníků na poště</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a) Orientovat se v základních ustanoveních zákoníku práce, občanského zákoníku a souvisejících vládních nařízeních (vysvětlit principy plánování směn, vykazování pracovní doby, odměňování a hodnocení zaměstnanců)</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Ústní ověření</w:t>
      </w:r>
    </w:p>
    <w:p>
      <w:pPr>
        <w:pStyle w:val="P16"/>
        <w:framePr w:w="6710" w:h="376" w:hRule="exact" w:wrap="none" w:vAnchor="page" w:hAnchor="margin" w:x="45" w:y="7228"/>
        <w:rPr>
          <w:rStyle w:val="C3"/>
          <w:rtl w:val="0"/>
        </w:rPr>
      </w:pPr>
    </w:p>
    <w:p>
      <w:pPr>
        <w:pStyle w:val="P17"/>
        <w:framePr w:w="6658" w:h="249" w:hRule="exact" w:wrap="none" w:vAnchor="page" w:hAnchor="margin" w:x="71" w:y="7284"/>
        <w:rPr>
          <w:rStyle w:val="C13"/>
          <w:rtl w:val="0"/>
        </w:rPr>
      </w:pPr>
      <w:r>
        <w:rPr>
          <w:rStyle w:val="C13"/>
          <w:rtl w:val="0"/>
        </w:rPr>
        <w:t>b) Vysvětlit základní pravidla pro školení zaměstnanců v oblasti BOZP a PO</w:t>
      </w:r>
    </w:p>
    <w:p>
      <w:pPr>
        <w:pStyle w:val="P30"/>
        <w:framePr w:w="3921" w:h="376" w:hRule="exact" w:wrap="none" w:vAnchor="page" w:hAnchor="margin" w:x="6800" w:y="7228"/>
        <w:rPr>
          <w:rStyle w:val="C3"/>
          <w:rtl w:val="0"/>
        </w:rPr>
      </w:pPr>
    </w:p>
    <w:p>
      <w:pPr>
        <w:pStyle w:val="P31"/>
        <w:framePr w:w="3839" w:h="249" w:hRule="exact" w:wrap="none" w:vAnchor="page" w:hAnchor="margin" w:x="6856" w:y="7284"/>
        <w:rPr>
          <w:rStyle w:val="C22"/>
          <w:rtl w:val="0"/>
        </w:rPr>
      </w:pPr>
      <w:r>
        <w:rPr>
          <w:rStyle w:val="C22"/>
          <w:rtl w:val="0"/>
        </w:rPr>
        <w:t>Ústní ověření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c) Popsat základní kritéria domácího a bezpečnostního řádu poštovní provozovny</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Ústní ověření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Popsat způsob seznámení pracovníků se směrnicemi, provozními předpisy a zabezpečením jejich dodržování včetně evidence</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Vyjmenovat a charakterizovat druhy pracovněprávních vztahů včetně způsobů jejich sjednání a ukončení</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 xml:space="preserve">f) Popsat zařazení nově nastupujícího zaměstnance do adaptačního procesu včetně jeho průběhu a  vyhodnocení</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Kontrola a zajištění dodržování technologických postupů pošty</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Popsat kontrolní činnost dodržování technologických postupů v podací službě</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b) Popsat kontrolní činnost dodržování technologických postupů v dodací a poukázkové službě</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Ústní ověření</w:t>
      </w:r>
    </w:p>
    <w:p>
      <w:pPr>
        <w:pStyle w:val="P12"/>
        <w:framePr w:w="6710" w:h="607" w:hRule="exact" w:wrap="none" w:vAnchor="page" w:hAnchor="margin" w:x="45" w:y="12610"/>
        <w:rPr>
          <w:rStyle w:val="C3"/>
          <w:rtl w:val="0"/>
        </w:rPr>
      </w:pPr>
    </w:p>
    <w:p>
      <w:pPr>
        <w:pStyle w:val="P13"/>
        <w:framePr w:w="6658" w:h="480" w:hRule="exact" w:wrap="none" w:vAnchor="page" w:hAnchor="margin" w:x="71" w:y="12666"/>
        <w:rPr>
          <w:rStyle w:val="C11"/>
          <w:rtl w:val="0"/>
        </w:rPr>
      </w:pPr>
      <w:r>
        <w:rPr>
          <w:rStyle w:val="C11"/>
          <w:rtl w:val="0"/>
        </w:rPr>
        <w:t>c) Popsat kontrolní činnost dodržování technologických postupů v důchodové službě</w:t>
      </w:r>
    </w:p>
    <w:p>
      <w:pPr>
        <w:pStyle w:val="P28"/>
        <w:framePr w:w="3921" w:h="607" w:hRule="exact" w:wrap="none" w:vAnchor="page" w:hAnchor="margin" w:x="6800" w:y="12610"/>
        <w:rPr>
          <w:rStyle w:val="C3"/>
          <w:rtl w:val="0"/>
        </w:rPr>
      </w:pPr>
    </w:p>
    <w:p>
      <w:pPr>
        <w:pStyle w:val="P29"/>
        <w:framePr w:w="3839" w:h="480" w:hRule="exact" w:wrap="none" w:vAnchor="page" w:hAnchor="margin" w:x="6856" w:y="12666"/>
        <w:rPr>
          <w:rStyle w:val="C21"/>
          <w:rtl w:val="0"/>
        </w:rPr>
      </w:pPr>
      <w:r>
        <w:rPr>
          <w:rStyle w:val="C21"/>
          <w:rtl w:val="0"/>
        </w:rPr>
        <w:t>Ústní ověření</w:t>
      </w:r>
    </w:p>
    <w:p>
      <w:pPr>
        <w:pStyle w:val="P16"/>
        <w:framePr w:w="6710" w:h="831" w:hRule="exact" w:wrap="none" w:vAnchor="page" w:hAnchor="margin" w:x="45" w:y="13217"/>
        <w:rPr>
          <w:rStyle w:val="C3"/>
          <w:rtl w:val="0"/>
        </w:rPr>
      </w:pPr>
    </w:p>
    <w:p>
      <w:pPr>
        <w:pStyle w:val="P17"/>
        <w:framePr w:w="6658" w:h="704" w:hRule="exact" w:wrap="none" w:vAnchor="page" w:hAnchor="margin" w:x="71" w:y="13273"/>
        <w:rPr>
          <w:rStyle w:val="C13"/>
          <w:rtl w:val="0"/>
        </w:rPr>
      </w:pPr>
      <w:r>
        <w:rPr>
          <w:rStyle w:val="C13"/>
          <w:rtl w:val="0"/>
        </w:rPr>
        <w:t>d) Popsat způsob seznámení pracovníků s nedostatky zjištěnými při kontrolní činnosti včetně evidence a zajištění dodržování technologických postupů</w:t>
      </w:r>
    </w:p>
    <w:p>
      <w:pPr>
        <w:pStyle w:val="P30"/>
        <w:framePr w:w="3921" w:h="831" w:hRule="exact" w:wrap="none" w:vAnchor="page" w:hAnchor="margin" w:x="6800" w:y="13217"/>
        <w:rPr>
          <w:rStyle w:val="C3"/>
          <w:rtl w:val="0"/>
        </w:rPr>
      </w:pPr>
    </w:p>
    <w:p>
      <w:pPr>
        <w:pStyle w:val="P31"/>
        <w:framePr w:w="3839" w:h="704" w:hRule="exact" w:wrap="none" w:vAnchor="page" w:hAnchor="margin" w:x="6856" w:y="13273"/>
        <w:rPr>
          <w:rStyle w:val="C22"/>
          <w:rtl w:val="0"/>
        </w:rPr>
      </w:pPr>
      <w:r>
        <w:rPr>
          <w:rStyle w:val="C22"/>
          <w:rtl w:val="0"/>
        </w:rPr>
        <w:t>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pošty II, 28.10.2026 22:18:25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Vyřizování stížností a reklamací služeb poštovního operátora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evidence stížností a reklamací klientů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proces vyřizování stížností a reklamací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Sepsat zápis o poškození zásilky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Zajištění chodu pokladny pošty</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organizaci práce v hlavní pokladně pošty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Popsat postup při zjištění pokladních přebytků a schodků a způsob jejich úhrady</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Vyhotovit objednávku cenin</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hospodaření s ceninami</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Zajistit prodej cenin a kolků a výměnu cenin oprávněným prodavačům</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Pokladní činnost na poště</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Provést účetní uzávěrku dne a vyhotovit podklady pro pokladní výkaz</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607" w:hRule="exact" w:wrap="none" w:vAnchor="page" w:hAnchor="margin" w:x="45" w:y="9922"/>
        <w:rPr>
          <w:rStyle w:val="C3"/>
          <w:rtl w:val="0"/>
        </w:rPr>
      </w:pPr>
    </w:p>
    <w:p>
      <w:pPr>
        <w:pStyle w:val="P17"/>
        <w:framePr w:w="6658" w:h="480" w:hRule="exact" w:wrap="none" w:vAnchor="page" w:hAnchor="margin" w:x="71" w:y="9978"/>
        <w:rPr>
          <w:rStyle w:val="C13"/>
          <w:rtl w:val="0"/>
        </w:rPr>
      </w:pPr>
      <w:r>
        <w:rPr>
          <w:rStyle w:val="C13"/>
          <w:rtl w:val="0"/>
        </w:rPr>
        <w:t>b) Zpracovat bankovky na odvod finančních hotovosti v souladu s provozními předpisy poštovního operátora</w:t>
      </w:r>
    </w:p>
    <w:p>
      <w:pPr>
        <w:pStyle w:val="P30"/>
        <w:framePr w:w="3921" w:h="607" w:hRule="exact" w:wrap="none" w:vAnchor="page" w:hAnchor="margin" w:x="6800" w:y="9922"/>
        <w:rPr>
          <w:rStyle w:val="C3"/>
          <w:rtl w:val="0"/>
        </w:rPr>
      </w:pPr>
    </w:p>
    <w:p>
      <w:pPr>
        <w:pStyle w:val="P31"/>
        <w:framePr w:w="3839" w:h="480"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Zaevidovat ceniny v inventárním systému</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Manipulace s penězi</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Vyhotovit žádost o příděl finanční hotovosti</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Převzít a stvrdit finanční hotovost</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831" w:hRule="exact" w:wrap="none" w:vAnchor="page" w:hAnchor="margin" w:x="45" w:y="13022"/>
        <w:rPr>
          <w:rStyle w:val="C3"/>
          <w:rtl w:val="0"/>
        </w:rPr>
      </w:pPr>
    </w:p>
    <w:p>
      <w:pPr>
        <w:pStyle w:val="P13"/>
        <w:framePr w:w="6658" w:h="704" w:hRule="exact" w:wrap="none" w:vAnchor="page" w:hAnchor="margin" w:x="71" w:y="13078"/>
        <w:rPr>
          <w:rStyle w:val="C11"/>
          <w:rtl w:val="0"/>
        </w:rPr>
      </w:pPr>
      <w:r>
        <w:rPr>
          <w:rStyle w:val="C11"/>
          <w:rtl w:val="0"/>
        </w:rPr>
        <w:t>c) Najít a popsat základní ochranné prvky bankovek, rozeznat oběhem opotřebované, běžně poškozené a nestandardně poškozené bankovky a mince</w:t>
      </w:r>
    </w:p>
    <w:p>
      <w:pPr>
        <w:pStyle w:val="P28"/>
        <w:framePr w:w="3921" w:h="831" w:hRule="exact" w:wrap="none" w:vAnchor="page" w:hAnchor="margin" w:x="6800" w:y="13022"/>
        <w:rPr>
          <w:rStyle w:val="C3"/>
          <w:rtl w:val="0"/>
        </w:rPr>
      </w:pPr>
    </w:p>
    <w:p>
      <w:pPr>
        <w:pStyle w:val="P29"/>
        <w:framePr w:w="3839" w:h="704" w:hRule="exact" w:wrap="none" w:vAnchor="page" w:hAnchor="margin" w:x="6856" w:y="13078"/>
        <w:rPr>
          <w:rStyle w:val="C21"/>
          <w:rtl w:val="0"/>
        </w:rPr>
      </w:pPr>
      <w:r>
        <w:rPr>
          <w:rStyle w:val="C21"/>
          <w:rtl w:val="0"/>
        </w:rPr>
        <w:t>Praktické předvedení a ústní ověření</w:t>
      </w:r>
    </w:p>
    <w:p>
      <w:pPr>
        <w:pStyle w:val="P16"/>
        <w:framePr w:w="6710" w:h="376" w:hRule="exact" w:wrap="none" w:vAnchor="page" w:hAnchor="margin" w:x="45" w:y="13854"/>
        <w:rPr>
          <w:rStyle w:val="C3"/>
          <w:rtl w:val="0"/>
        </w:rPr>
      </w:pPr>
    </w:p>
    <w:p>
      <w:pPr>
        <w:pStyle w:val="P17"/>
        <w:framePr w:w="6658" w:h="249" w:hRule="exact" w:wrap="none" w:vAnchor="page" w:hAnchor="margin" w:x="71" w:y="13910"/>
        <w:rPr>
          <w:rStyle w:val="C13"/>
          <w:rtl w:val="0"/>
        </w:rPr>
      </w:pPr>
      <w:r>
        <w:rPr>
          <w:rStyle w:val="C13"/>
          <w:rtl w:val="0"/>
        </w:rPr>
        <w:t>d) Vysvětlit postup při zjištění padělaných bankovek a mincí</w:t>
      </w:r>
    </w:p>
    <w:p>
      <w:pPr>
        <w:pStyle w:val="P30"/>
        <w:framePr w:w="3921" w:h="376" w:hRule="exact" w:wrap="none" w:vAnchor="page" w:hAnchor="margin" w:x="6800" w:y="13854"/>
        <w:rPr>
          <w:rStyle w:val="C3"/>
          <w:rtl w:val="0"/>
        </w:rPr>
      </w:pPr>
    </w:p>
    <w:p>
      <w:pPr>
        <w:pStyle w:val="P31"/>
        <w:framePr w:w="3839" w:h="249" w:hRule="exact" w:wrap="none" w:vAnchor="page" w:hAnchor="margin" w:x="6856" w:y="13910"/>
        <w:rPr>
          <w:rStyle w:val="C22"/>
          <w:rtl w:val="0"/>
        </w:rPr>
      </w:pPr>
      <w:r>
        <w:rPr>
          <w:rStyle w:val="C22"/>
          <w:rtl w:val="0"/>
        </w:rPr>
        <w:t>Ústní ověření</w:t>
      </w:r>
    </w:p>
    <w:p>
      <w:pPr>
        <w:pStyle w:val="P12"/>
        <w:framePr w:w="6710" w:h="376" w:hRule="exact" w:wrap="none" w:vAnchor="page" w:hAnchor="margin" w:x="45" w:y="14230"/>
        <w:rPr>
          <w:rStyle w:val="C3"/>
          <w:rtl w:val="0"/>
        </w:rPr>
      </w:pPr>
    </w:p>
    <w:p>
      <w:pPr>
        <w:pStyle w:val="P13"/>
        <w:framePr w:w="6658" w:h="249" w:hRule="exact" w:wrap="none" w:vAnchor="page" w:hAnchor="margin" w:x="71" w:y="14286"/>
        <w:rPr>
          <w:rStyle w:val="C11"/>
          <w:rtl w:val="0"/>
        </w:rPr>
      </w:pPr>
      <w:r>
        <w:rPr>
          <w:rStyle w:val="C11"/>
          <w:rtl w:val="0"/>
        </w:rPr>
        <w:t>e) Popsat postup při zjištění pokladních přebytků a schodků na přepážce</w:t>
      </w:r>
    </w:p>
    <w:p>
      <w:pPr>
        <w:pStyle w:val="P28"/>
        <w:framePr w:w="3921" w:h="376" w:hRule="exact" w:wrap="none" w:vAnchor="page" w:hAnchor="margin" w:x="6800" w:y="14230"/>
        <w:rPr>
          <w:rStyle w:val="C3"/>
          <w:rtl w:val="0"/>
        </w:rPr>
      </w:pPr>
    </w:p>
    <w:p>
      <w:pPr>
        <w:pStyle w:val="P29"/>
        <w:framePr w:w="3839" w:h="249" w:hRule="exact" w:wrap="none" w:vAnchor="page" w:hAnchor="margin" w:x="6856" w:y="14286"/>
        <w:rPr>
          <w:rStyle w:val="C21"/>
          <w:rtl w:val="0"/>
        </w:rPr>
      </w:pPr>
      <w:r>
        <w:rPr>
          <w:rStyle w:val="C21"/>
          <w:rtl w:val="0"/>
        </w:rPr>
        <w:t>Ústní ověření</w:t>
      </w:r>
    </w:p>
    <w:p>
      <w:pPr>
        <w:pStyle w:val="P32"/>
        <w:framePr w:w="10710" w:h="248" w:hRule="exact" w:wrap="none" w:vAnchor="page" w:hAnchor="margin" w:x="28" w:y="147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pošty II, 28.10.2026 22:18:25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Přijímání a vydávání listovních a balíkových zásilek klientům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listovní a balíkovou zásilku od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Stanovit cenu za službu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Vydat listovní a balíkovou zásilku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splint všechna kritéria.</w:t>
      </w:r>
    </w:p>
    <w:p>
      <w:pPr>
        <w:pStyle w:val="P23"/>
        <w:framePr w:w="10710" w:h="340" w:hRule="exact" w:wrap="none" w:vAnchor="page" w:hAnchor="margin" w:x="28" w:y="4647"/>
        <w:rPr>
          <w:rStyle w:val="C18"/>
          <w:rtl w:val="0"/>
        </w:rPr>
      </w:pPr>
      <w:r>
        <w:rPr>
          <w:rStyle w:val="C18"/>
          <w:rtl w:val="0"/>
        </w:rPr>
        <w:t>Přijímání a vyplácení poštovních poukázek, platebních dokladů a důchodů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Přijmout poštovní poukázku, doklad SIPO</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Vyplatit poštovní poukázku, důchod přesně podle technologických postupů</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Ověřit a provést identifikaci, kontrolu klienta podle zákona č. 253/2008 Sb., v platném znění pozdějších právních předpisů</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Vyhotovit předávací doklad zásilek a předat zásilky s dokladem přebírajícímu pracovníkovi</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Vyúčtovat a zpracovat nevydané zásilky</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Provést uzávěrku přepážky</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Odvést finanční hotovost do pokladny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e) Zpracovat přijaté žádosti o změnu způsobu dodání zásilek</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32"/>
        <w:framePr w:w="10710" w:h="248" w:hRule="exact" w:wrap="none" w:vAnchor="page" w:hAnchor="margin" w:x="28" w:y="10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pošty II, 28.10.2026 22:18:25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dvaceti fiktivních poštovních zásilek a důchodů, včetně zásilek s nepravidelnostmi, nebo jejich fotokopií. Autorizovaná osoba je povinna do ověřování zařadit simulaci procesu přijetí reklamace nedodané zásilky, poštovní poukázky (peněžní částky), zásilky poškozené, s úbytkem obsahu. Autorizovaná osoba musí mít připravenou sadu min. 10 modelových situací, prostřednictvím nichž bude ověřovat následující kriteria:</w:t>
      </w:r>
    </w:p>
    <w:p>
      <w:pPr>
        <w:keepNext w:val="0"/>
        <w:keepLines w:val="1"/>
        <w:framePr w:w="10766" w:h="83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 u kompetence "Administrativní a personální vedení podřízených pracovníků"</w:t>
      </w:r>
    </w:p>
    <w:p>
      <w:pPr>
        <w:keepNext w:val="0"/>
        <w:keepLines w:val="1"/>
        <w:framePr w:w="10766" w:h="83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d) u kompetence "Přijímání reklamací"</w:t>
      </w:r>
    </w:p>
    <w:p>
      <w:pPr>
        <w:keepNext w:val="0"/>
        <w:keepLines w:val="1"/>
        <w:framePr w:w="10766" w:h="83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b), c) u kompetence "Orientace v provozních předpisech a poštovních podmínkách" včetně znalosti BOZP. </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následujících kritérií musí autorizovaná osoba použít figuranta:</w:t>
      </w:r>
    </w:p>
    <w:p>
      <w:pPr>
        <w:keepNext w:val="0"/>
        <w:keepLines w:val="1"/>
        <w:framePr w:w="10766" w:h="83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 c) u kompetence "Manipulace s penězi"</w:t>
      </w:r>
    </w:p>
    <w:p>
      <w:pPr>
        <w:keepNext w:val="0"/>
        <w:keepLines w:val="1"/>
        <w:framePr w:w="10766" w:h="83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všechna kriteria u kompetence " Přijímání a vyplácení poštovních poukázek, platebních dokladů a důchodů" </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může být i člen zkušební komise.</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připravených sad modelových situací bude jedna vybrána a zadána v místě konání zkoušky.</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všech kritérií je třeba přihlížet především k bezpečnému provádění všech úkonů a k dodržování poštovních předpisů.</w:t>
      </w:r>
    </w:p>
    <w:p>
      <w:pPr>
        <w:pStyle w:val="P33"/>
        <w:framePr w:w="10766" w:h="1837" w:hRule="exact" w:wrap="none" w:vAnchor="page" w:hAnchor="margin" w:x="0" w:y="11403"/>
        <w:rPr>
          <w:rStyle w:val="C3"/>
          <w:rtl w:val="0"/>
        </w:rPr>
      </w:pPr>
    </w:p>
    <w:p>
      <w:pPr>
        <w:pStyle w:val="P35"/>
        <w:framePr w:w="10710" w:h="340" w:hRule="exact" w:wrap="none" w:vAnchor="page" w:hAnchor="margin" w:x="28" w:y="11403"/>
        <w:rPr>
          <w:rStyle w:val="C25"/>
          <w:rtl w:val="0"/>
        </w:rPr>
      </w:pPr>
      <w:r>
        <w:rPr>
          <w:rStyle w:val="C25"/>
          <w:rtl w:val="0"/>
        </w:rPr>
        <w:t>Výsledné hodnocení</w:t>
      </w:r>
    </w:p>
    <w:p>
      <w:pPr>
        <w:keepNext w:val="0"/>
        <w:keepLines w:val="0"/>
        <w:framePr w:w="10766" w:h="1497" w:hRule="exact" w:wrap="none" w:vAnchor="page" w:hAnchor="margin" w:x="0" w:y="11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3467"/>
        <w:rPr>
          <w:rStyle w:val="C3"/>
          <w:rtl w:val="0"/>
        </w:rPr>
      </w:pPr>
    </w:p>
    <w:p>
      <w:pPr>
        <w:pStyle w:val="P35"/>
        <w:framePr w:w="10710" w:h="340" w:hRule="exact" w:wrap="none" w:vAnchor="page" w:hAnchor="margin" w:x="28" w:y="13467"/>
        <w:rPr>
          <w:rStyle w:val="C25"/>
          <w:rtl w:val="0"/>
        </w:rPr>
      </w:pPr>
      <w:r>
        <w:rPr>
          <w:rStyle w:val="C25"/>
          <w:rtl w:val="0"/>
        </w:rPr>
        <w:t>Počet zkoušejících</w:t>
      </w:r>
    </w:p>
    <w:p>
      <w:pPr>
        <w:keepNext w:val="0"/>
        <w:keepLines w:val="0"/>
        <w:framePr w:w="10766" w:h="1267" w:hRule="exact" w:wrap="none" w:vAnchor="page" w:hAnchor="margin" w:x="0" w:y="13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 Všichni členové zkušební komise musí být přítomni u zkoušky po celou dobu zkoušení.</w:t>
      </w:r>
    </w:p>
    <w:p>
      <w:pPr>
        <w:pStyle w:val="P21"/>
        <w:framePr w:w="7654" w:h="331" w:hRule="exact" w:wrap="none" w:vAnchor="page" w:hAnchor="margin" w:x="28" w:y="15940"/>
        <w:rPr>
          <w:rStyle w:val="C16"/>
          <w:rtl w:val="0"/>
        </w:rPr>
      </w:pPr>
      <w:r>
        <w:rPr>
          <w:rStyle w:val="C16"/>
          <w:rtl w:val="0"/>
        </w:rPr>
        <w:t>Vedoucí pošty II, 28.10.2026 22:18:25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uvedených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lektor kvalifikační přípravy poštovního operátora.</w:t>
      </w:r>
    </w:p>
    <w:p>
      <w:pPr>
        <w:keepNext w:val="0"/>
        <w:keepLines w:val="1"/>
        <w:framePr w:w="10766" w:h="45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45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vyšší řídicí pozici v oblasti poštovního provozu.</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999"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1"/>
        <w:framePr w:w="10766" w:h="5659" w:hRule="exact" w:wrap="none" w:vAnchor="page" w:hAnchor="margin" w:x="0" w:y="780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659" w:hRule="exact" w:wrap="none" w:vAnchor="page" w:hAnchor="margin" w:x="0" w:y="780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pro podací, dodávací, důchodovou a reklamační službu</w:t>
      </w:r>
    </w:p>
    <w:p>
      <w:pPr>
        <w:keepNext w:val="0"/>
        <w:keepLines w:val="1"/>
        <w:framePr w:w="10766" w:h="5659" w:hRule="exact" w:wrap="none" w:vAnchor="page" w:hAnchor="margin" w:x="0" w:y="780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sázkové činnosti</w:t>
      </w:r>
    </w:p>
    <w:p>
      <w:pPr>
        <w:keepNext w:val="0"/>
        <w:keepLines w:val="1"/>
        <w:framePr w:w="10766" w:h="5659" w:hRule="exact" w:wrap="none" w:vAnchor="page" w:hAnchor="margin" w:x="0" w:y="780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denní razítko, PC se specializovaným poštovním softwarem)</w:t>
      </w:r>
    </w:p>
    <w:p>
      <w:pPr>
        <w:keepNext w:val="0"/>
        <w:keepLines w:val="1"/>
        <w:framePr w:w="10766" w:h="5659" w:hRule="exact" w:wrap="none" w:vAnchor="page" w:hAnchor="margin" w:x="0" w:y="780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 line formě</w:t>
      </w:r>
    </w:p>
    <w:p>
      <w:pPr>
        <w:keepNext w:val="0"/>
        <w:keepLines w:val="1"/>
        <w:framePr w:w="10766" w:h="5659" w:hRule="exact" w:wrap="none" w:vAnchor="page" w:hAnchor="margin" w:x="0" w:y="780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 line formě</w:t>
      </w:r>
    </w:p>
    <w:p>
      <w:pPr>
        <w:keepNext w:val="0"/>
        <w:keepLines w:val="1"/>
        <w:framePr w:w="10766" w:h="5659" w:hRule="exact" w:wrap="none" w:vAnchor="page" w:hAnchor="margin" w:x="0" w:y="780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1"/>
        <w:framePr w:w="10766" w:h="5659" w:hRule="exact" w:wrap="none" w:vAnchor="page" w:hAnchor="margin" w:x="0" w:y="780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1"/>
        <w:framePr w:w="10766" w:h="5659" w:hRule="exact" w:wrap="none" w:vAnchor="page" w:hAnchor="margin" w:x="0" w:y="780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Zákoník práce, občanský zákoník v elektronické podobě v off line formě</w:t>
      </w:r>
    </w:p>
    <w:p>
      <w:pPr>
        <w:keepNext w:val="0"/>
        <w:keepLines w:val="1"/>
        <w:framePr w:w="10766" w:h="5659" w:hRule="exact" w:wrap="none" w:vAnchor="page" w:hAnchor="margin" w:x="0" w:y="780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vztahující se k zabezpečení bezpečnosti a ochrany zdraví při práci; směrnice vztahující se k zajištění požární ochrany v platném znění v elektronické podobě v off line formě</w:t>
      </w:r>
    </w:p>
    <w:p>
      <w:pPr>
        <w:keepNext w:val="0"/>
        <w:keepLines w:val="1"/>
        <w:framePr w:w="10766" w:h="5659" w:hRule="exact" w:wrap="none" w:vAnchor="page" w:hAnchor="margin" w:x="0" w:y="780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Aktuální legislativa týkající se pracovně-lékařských služeb v off line formě </w:t>
      </w:r>
    </w:p>
    <w:p>
      <w:pPr>
        <w:keepNext w:val="0"/>
        <w:keepLines w:val="1"/>
        <w:framePr w:w="10766" w:h="5659" w:hRule="exact" w:wrap="none" w:vAnchor="page" w:hAnchor="margin" w:x="0" w:y="780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formulářů pro adaptační proces zaměstnanců</w:t>
      </w:r>
    </w:p>
    <w:p>
      <w:pPr>
        <w:keepNext w:val="0"/>
        <w:keepLines w:val="0"/>
        <w:framePr w:w="10766" w:h="5659"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59"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659"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59"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90"/>
        <w:rPr>
          <w:rStyle w:val="C3"/>
          <w:rtl w:val="0"/>
        </w:rPr>
      </w:pPr>
    </w:p>
    <w:p>
      <w:pPr>
        <w:pStyle w:val="P35"/>
        <w:framePr w:w="10710" w:h="340" w:hRule="exact" w:wrap="none" w:vAnchor="page" w:hAnchor="margin" w:x="28" w:y="13690"/>
        <w:rPr>
          <w:rStyle w:val="C25"/>
          <w:rtl w:val="0"/>
        </w:rPr>
      </w:pPr>
      <w:r>
        <w:rPr>
          <w:rStyle w:val="C25"/>
          <w:rtl w:val="0"/>
        </w:rPr>
        <w:t>Doba přípravy na zkoušku</w:t>
      </w:r>
    </w:p>
    <w:p>
      <w:pPr>
        <w:keepNext w:val="0"/>
        <w:keepLines w:val="0"/>
        <w:framePr w:w="10766" w:h="806" w:hRule="exact" w:wrap="none" w:vAnchor="page" w:hAnchor="margin" w:x="0" w:y="14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Vedoucí pošty II, 28.10.2026 22:18:25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Vedoucí pošty II, 28.10.2026 22:18:25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Vedoucí pošty II, 28.10.2026 22:18:25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2136C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68C89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FA687B"/>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1CD3F0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