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E677B" Type="http://schemas.openxmlformats.org/officeDocument/2006/relationships/officeDocument" Target="/word/document.xml" /><Relationship Id="coreR20EE677B" Type="http://schemas.openxmlformats.org/package/2006/relationships/metadata/core-properties" Target="/docProps/core.xml" /><Relationship Id="customR20EE67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Výrobce/výrobkyně polotovarů pro matracové potahy a střední vzdělání s maturitní zkouškou a alespoň 5 let odborné praxe v oblasti čalounické výroby.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pro matracové potahy, 28.10.2026 20:20:57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FD8B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BA1C5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BCD8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