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CA127" Type="http://schemas.openxmlformats.org/officeDocument/2006/relationships/officeDocument" Target="/word/document.xml" /><Relationship Id="coreR4CCA127" Type="http://schemas.openxmlformats.org/package/2006/relationships/metadata/core-properties" Target="/docProps/core.xml" /><Relationship Id="customR4CCA1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knoflíků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technických dokumentech včetně čtení nákresů, výkresů,  fotografií čalouněných knoflíků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knoflíků strojově i ručně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knoflíků pomocí lisu na výrobu knoflíků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knoflíků ručně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28.10.2026 23:11:29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ověření všech uvedených odborných kompetencí.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zhotoví: 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ks knoflíků potažených pomocí lisu - potah useň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ks knoflíků potažených pomocí lisu – potah koženka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ks knoflíků potažených pomocí lisu – potah textil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ks knoflíků potažených (čalouněných) s výplní ručním obšitím na kolečku z čalounické lepenky nebo sedlářské kůže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 ks knoflíků k přibití čalounických hřebíkem s širokou plochou hlavou upevněným probitím v sololitové nebo překližkové podložce, potažených (čalouněných) s výplní ručním obšitím 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28.10.2026 23:11:29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28.10.2026 23:11:29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79EC9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