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51F3B" Type="http://schemas.openxmlformats.org/officeDocument/2006/relationships/officeDocument" Target="/word/document.xml" /><Relationship Id="coreR3D951F3B" Type="http://schemas.openxmlformats.org/package/2006/relationships/metadata/core-properties" Target="/docProps/core.xml" /><Relationship Id="customR3D951F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elektrikář/elektrikářka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26.01.2023</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75/2002 Sb.)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ke zkoušce je odborná způsobilost podle § 6 vyhlášky č. 50/1978 Sb., o odborné způsobilosti v elektrotechnice, ve znění pozdějších předpisů.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Je vyžadována odborná způsobilost v elektrotechnice minimálně podle § 6 vyhl. č. 50/1978 Sb.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elektrotechnickém a alespoň 5 let odborné praxe v důlní provozní elektrotechnice nebo ve funkci učitele praktického vyučování nebo učitele odborného výcviku v elektrooboru. Je vyžadována odborná způsobilost v elektrotechnice minimálně podle § 6 vyhl. č. 50/1978 Sb.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a alespoň 5 let odborné praxe v důlní provozní elektrotechnice nebo ve funkci učitele odborných předmětů nebo učitele praktického vyučování nebo učitele odborného výcviku v elektrooboru. Je vyžadována odborná způsobilost v elektrotechnice minimálně podle § 6 vyhl. č. 50/1978 Sb.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20.9.2026 6:40:18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A31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93C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9C42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