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F7BD0" Type="http://schemas.openxmlformats.org/officeDocument/2006/relationships/officeDocument" Target="/word/document.xml" /><Relationship Id="coreR4ADF7BD0" Type="http://schemas.openxmlformats.org/package/2006/relationships/metadata/core-properties" Target="/docProps/core.xml" /><Relationship Id="customR4ADF7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Důlní elektrikář silnoproudých zařízení (kód: 21-091-H)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Důlní elektrikář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rekonstrukce a zapojování důlních silnoproudých rozvodů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poruch elektrických zařízení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a kontrola stavu důlních silnoproudých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a parametrů,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Indikace důlního ovzduší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BOZP při montáži a připojování kabelových souborů k energetické síti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Vyhotovení záznamů a povinné dokumentace o provedené montáži, připojení, opravě elektrických zařízení, rozvodů a jejich součástí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Údržba a opravy důlních silnoproudých rozvodů a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vztahy mezi elektrickými jednotkami (napětí, proud, odpor, výkon)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jednotky elektrických veličin (Ohmův zákon, odpor vodiče, stejnosměrný a střídavý proud)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Popsat rozdělení a značení elektrických sítí (charakteristika druhů elektrických sítí  – nn, vn, vvn)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na elektrotechnické dokumentaci způsoby označení vodičů a svorek (barvy na vodičích a jejich značení)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Popsat elektrotechnickou dokumentaci (technická zpráva, stavební výkres, instalační výkres, zapojovací schéma, liniové schéma) a vysvětlit, k jakému účelu slouží a co obsahují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na elektrotechnické dokumentaci schematické značky elektrických přístrojů a spotřebičů, obvodů a elektroinstalačního příslušenství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Montáž, rekonstrukce a zapojování důlních silnoproudých rozvodů a zařízení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Zvolit postup pracovních činností při montáži kabelové přípojky v dole</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Praktické předvedení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Zvolit materiál, nářadí, pomůcky při montáži kabelové přípojky v dole</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Vybrat měřicí přístroje potřebné pro měření kabelové přípojky (nebo souboru kabelových přípojek) v dole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Provést instalaci kabelové přípojky</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Vysvětlit použití ochran před úrazem elektrickým proudem</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Zapojit elektrický kabel do daného typu skříně NN</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12"/>
        <w:framePr w:w="6710" w:h="376" w:hRule="exact" w:wrap="none" w:vAnchor="page" w:hAnchor="margin" w:x="45" w:y="12817"/>
        <w:rPr>
          <w:rStyle w:val="C3"/>
          <w:rtl w:val="0"/>
        </w:rPr>
      </w:pPr>
    </w:p>
    <w:p>
      <w:pPr>
        <w:pStyle w:val="P13"/>
        <w:framePr w:w="6658" w:h="249" w:hRule="exact" w:wrap="none" w:vAnchor="page" w:hAnchor="margin" w:x="71" w:y="12873"/>
        <w:rPr>
          <w:rStyle w:val="C11"/>
          <w:rtl w:val="0"/>
        </w:rPr>
      </w:pPr>
      <w:r>
        <w:rPr>
          <w:rStyle w:val="C11"/>
          <w:rtl w:val="0"/>
        </w:rPr>
        <w:t>g) Vysvětlit ukládání kabelů a vodičů v důlním díle</w:t>
      </w:r>
    </w:p>
    <w:p>
      <w:pPr>
        <w:pStyle w:val="P28"/>
        <w:framePr w:w="3921" w:h="376" w:hRule="exact" w:wrap="none" w:vAnchor="page" w:hAnchor="margin" w:x="6800" w:y="12817"/>
        <w:rPr>
          <w:rStyle w:val="C3"/>
          <w:rtl w:val="0"/>
        </w:rPr>
      </w:pPr>
    </w:p>
    <w:p>
      <w:pPr>
        <w:pStyle w:val="P29"/>
        <w:framePr w:w="3839" w:h="249"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193"/>
        <w:rPr>
          <w:rStyle w:val="C3"/>
          <w:rtl w:val="0"/>
        </w:rPr>
      </w:pPr>
    </w:p>
    <w:p>
      <w:pPr>
        <w:pStyle w:val="P17"/>
        <w:framePr w:w="6658" w:h="480" w:hRule="exact" w:wrap="none" w:vAnchor="page" w:hAnchor="margin" w:x="71" w:y="13249"/>
        <w:rPr>
          <w:rStyle w:val="C13"/>
          <w:rtl w:val="0"/>
        </w:rPr>
      </w:pPr>
      <w:r>
        <w:rPr>
          <w:rStyle w:val="C13"/>
          <w:rtl w:val="0"/>
        </w:rPr>
        <w:t>h) Provést připojení důlního zařízení ke kabelu NN, VN (důlní kombajn, ventilátor, čerpadlo)</w:t>
      </w:r>
    </w:p>
    <w:p>
      <w:pPr>
        <w:pStyle w:val="P30"/>
        <w:framePr w:w="3921" w:h="607" w:hRule="exact" w:wrap="none" w:vAnchor="page" w:hAnchor="margin" w:x="6800" w:y="13193"/>
        <w:rPr>
          <w:rStyle w:val="C3"/>
          <w:rtl w:val="0"/>
        </w:rPr>
      </w:pPr>
    </w:p>
    <w:p>
      <w:pPr>
        <w:pStyle w:val="P31"/>
        <w:framePr w:w="3839" w:h="480" w:hRule="exact" w:wrap="none" w:vAnchor="page" w:hAnchor="margin" w:x="6856" w:y="13249"/>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postup provádění diagnostiky pomocí diagnostického přístroje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záznam z provedené diagnostiky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Revize a kontrola stavu důlních silnoproudých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kontrolu funkčnosti předloženého el. měřicího přístroje (voltmetr, ampérmetr, ohmetr)</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pro dispečink pojem - stav: funkční/závada/mimořádná situace/havarijní stav</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záznam z kontroly funkčnosti přístroje běžně používaného v el. provozu (voltmetr, ampérmetr, ohmetr)</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elektrických veličin a parametrů, vyhodnocení naměřených hodnot</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způsoby měření základních elektrických veličin (napětí, proud, výkon, izolační a zemní odpor)</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Předvést postup při měření základních elektrických veličin na přístroji</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měření, vyhodnotit a interpretovat elektrické veličiny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Zaznamenat předepsaným způsobem údaje z měření elektrické veličiny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Indikace důlního ovzduší</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Popsat přenosný přístroj pro měření plynu metanu, oxidu uhelnatého nebo radonu</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měření metanu nebo radonu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Provést měření oxidu uhelnatého, oxidu uhličitého</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d) Zaznamenat naměřené hodnoty do provozní knihy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předpisy pro práci s elektrickým proudem (vyhláška č. 75/2002 Sb.) a práci v dole (vyhláška ČBÚ č. 22/1989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používání OOPP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první pomoci při popáleninách elektrickým proudem/napětím/obloukem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první pomoci při úrazu elektrickým proudem/napětím/obloukem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Vyhotovení záznamů a povinné dokumentace o provedené montáži, připojení, opravě elektrických zařízení, rozvodů a jejich součástí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Zaznamenat předepsaným způsobem údaje o průběhu provedené elektroúdržby a údržby silnoproudého 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3"/>
        <w:framePr w:w="10710" w:h="340" w:hRule="exact" w:wrap="none" w:vAnchor="page" w:hAnchor="margin" w:x="28" w:y="7643"/>
        <w:rPr>
          <w:rStyle w:val="C18"/>
          <w:rtl w:val="0"/>
        </w:rPr>
      </w:pPr>
      <w:r>
        <w:rPr>
          <w:rStyle w:val="C18"/>
          <w:rtl w:val="0"/>
        </w:rPr>
        <w:t>Údržba a opravy důlních silnoproudých rozvodů a zařízení</w:t>
      </w:r>
    </w:p>
    <w:p>
      <w:pPr>
        <w:pStyle w:val="P24"/>
        <w:framePr w:w="6713" w:h="376" w:hRule="exact" w:wrap="none" w:vAnchor="page" w:hAnchor="margin" w:x="45" w:y="8082"/>
        <w:rPr>
          <w:rStyle w:val="C3"/>
          <w:rtl w:val="0"/>
        </w:rPr>
      </w:pPr>
    </w:p>
    <w:p>
      <w:pPr>
        <w:pStyle w:val="P25"/>
        <w:framePr w:w="6661" w:h="249" w:hRule="exact" w:wrap="none" w:vAnchor="page" w:hAnchor="margin" w:x="71" w:y="8153"/>
        <w:rPr>
          <w:rStyle w:val="C19"/>
          <w:rtl w:val="0"/>
        </w:rPr>
      </w:pPr>
      <w:r>
        <w:rPr>
          <w:rStyle w:val="C19"/>
          <w:rtl w:val="0"/>
        </w:rPr>
        <w:t>Kritéria hodnocení</w:t>
      </w:r>
    </w:p>
    <w:p>
      <w:pPr>
        <w:pStyle w:val="P26"/>
        <w:framePr w:w="3918" w:h="376" w:hRule="exact" w:wrap="none" w:vAnchor="page" w:hAnchor="margin" w:x="6803" w:y="8082"/>
        <w:rPr>
          <w:rStyle w:val="C3"/>
          <w:rtl w:val="0"/>
        </w:rPr>
      </w:pPr>
    </w:p>
    <w:p>
      <w:pPr>
        <w:pStyle w:val="P27"/>
        <w:framePr w:w="3836" w:h="249" w:hRule="exact" w:wrap="none" w:vAnchor="page" w:hAnchor="margin" w:x="6859" w:y="8153"/>
        <w:rPr>
          <w:rStyle w:val="C20"/>
          <w:rtl w:val="0"/>
        </w:rPr>
      </w:pPr>
      <w:r>
        <w:rPr>
          <w:rStyle w:val="C20"/>
          <w:rtl w:val="0"/>
        </w:rPr>
        <w:t>Způsoby ověření</w:t>
      </w:r>
    </w:p>
    <w:p>
      <w:pPr>
        <w:pStyle w:val="P12"/>
        <w:framePr w:w="6710" w:h="607" w:hRule="exact" w:wrap="none" w:vAnchor="page" w:hAnchor="margin" w:x="45" w:y="8458"/>
        <w:rPr>
          <w:rStyle w:val="C3"/>
          <w:rtl w:val="0"/>
        </w:rPr>
      </w:pPr>
    </w:p>
    <w:p>
      <w:pPr>
        <w:pStyle w:val="P13"/>
        <w:framePr w:w="6658" w:h="480" w:hRule="exact" w:wrap="none" w:vAnchor="page" w:hAnchor="margin" w:x="71" w:y="8514"/>
        <w:rPr>
          <w:rStyle w:val="C11"/>
          <w:rtl w:val="0"/>
        </w:rPr>
      </w:pPr>
      <w:r>
        <w:rPr>
          <w:rStyle w:val="C11"/>
          <w:rtl w:val="0"/>
        </w:rPr>
        <w:t>a) Provést základní údržbu důlních silnoproudých rozvodů a zařízení v určeném provozním místě v dole</w:t>
      </w:r>
    </w:p>
    <w:p>
      <w:pPr>
        <w:pStyle w:val="P28"/>
        <w:framePr w:w="3921" w:h="607" w:hRule="exact" w:wrap="none" w:vAnchor="page" w:hAnchor="margin" w:x="6800" w:y="8458"/>
        <w:rPr>
          <w:rStyle w:val="C3"/>
          <w:rtl w:val="0"/>
        </w:rPr>
      </w:pPr>
    </w:p>
    <w:p>
      <w:pPr>
        <w:pStyle w:val="P29"/>
        <w:framePr w:w="3839" w:h="480" w:hRule="exact" w:wrap="none" w:vAnchor="page" w:hAnchor="margin" w:x="6856" w:y="8514"/>
        <w:rPr>
          <w:rStyle w:val="C21"/>
          <w:rtl w:val="0"/>
        </w:rPr>
      </w:pPr>
      <w:r>
        <w:rPr>
          <w:rStyle w:val="C21"/>
          <w:rtl w:val="0"/>
        </w:rPr>
        <w:t>Praktické předvedení a ústní ověření</w:t>
      </w:r>
    </w:p>
    <w:p>
      <w:pPr>
        <w:pStyle w:val="P16"/>
        <w:framePr w:w="6710" w:h="607" w:hRule="exact" w:wrap="none" w:vAnchor="page" w:hAnchor="margin" w:x="45" w:y="9065"/>
        <w:rPr>
          <w:rStyle w:val="C3"/>
          <w:rtl w:val="0"/>
        </w:rPr>
      </w:pPr>
    </w:p>
    <w:p>
      <w:pPr>
        <w:pStyle w:val="P17"/>
        <w:framePr w:w="6658" w:h="480" w:hRule="exact" w:wrap="none" w:vAnchor="page" w:hAnchor="margin" w:x="71" w:y="9121"/>
        <w:rPr>
          <w:rStyle w:val="C13"/>
          <w:rtl w:val="0"/>
        </w:rPr>
      </w:pPr>
      <w:r>
        <w:rPr>
          <w:rStyle w:val="C13"/>
          <w:rtl w:val="0"/>
        </w:rPr>
        <w:t>b) Provést základní opravu důlních silnoproudých rozvodů a zařízení v určeném provozním místě v dole</w:t>
      </w:r>
    </w:p>
    <w:p>
      <w:pPr>
        <w:pStyle w:val="P30"/>
        <w:framePr w:w="3921" w:h="607" w:hRule="exact" w:wrap="none" w:vAnchor="page" w:hAnchor="margin" w:x="6800" w:y="9065"/>
        <w:rPr>
          <w:rStyle w:val="C3"/>
          <w:rtl w:val="0"/>
        </w:rPr>
      </w:pPr>
    </w:p>
    <w:p>
      <w:pPr>
        <w:pStyle w:val="P31"/>
        <w:framePr w:w="3839" w:h="480" w:hRule="exact" w:wrap="none" w:vAnchor="page" w:hAnchor="margin" w:x="6856" w:y="9121"/>
        <w:rPr>
          <w:rStyle w:val="C22"/>
          <w:rtl w:val="0"/>
        </w:rPr>
      </w:pPr>
      <w:r>
        <w:rPr>
          <w:rStyle w:val="C22"/>
          <w:rtl w:val="0"/>
        </w:rPr>
        <w:t>Praktické předvedení a ústní ověření</w:t>
      </w:r>
    </w:p>
    <w:p>
      <w:pPr>
        <w:pStyle w:val="P32"/>
        <w:framePr w:w="10710" w:h="227" w:hRule="exact" w:wrap="none" w:vAnchor="page" w:hAnchor="margin" w:x="28" w:y="9785"/>
        <w:rPr>
          <w:rStyle w:val="C23"/>
          <w:rtl w:val="0"/>
        </w:rPr>
      </w:pP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https://www.nsp.cz/jednotka-prace/dulni-elektrikar-silnopro#zdravotni-zpusobilost).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ke zkoušce je odborná způsobilost podle § 6 vyhlášky č. 50/1978 Sb., o odborné způsobilosti v elektrotechnice, ve znění pozdějších předpisů.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je v textu kritéria uveden výčet v závorce, je třeba, aby zadání pro každého uchazeče obsahovalo všechny v závorce uvedené prvky.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důlní provozní elektrotechnice nebo ve funkci učitele praktického vyučování nebo učitele odborného výcviku v elektrooboru. Je vyžadována odborná způsobilost v elektrotechnice minimálně podle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důlní provozní elektrotechnice nebo ve funkci učitele praktického vyučování nebo učitele odborného výcviku v elektrooboru. Je vyžadována odborná způsobilost v elektrotechnice minimálně podle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důlní provozní elektrotechnice nebo ve funkci učitele praktického vyučování nebo učitele odborného výcviku v elektrooboru. Je vyžadována odborná způsobilost v elektrotechnice minimálně podle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důlní provozní elektrotechnice nebo ve funkci učitele odborných předmětů nebo učitele praktického vyučování nebo učitele odborného výcviku v elektrooboru. Je vyžadována odborná způsobilost v elektrotechnice minimálně podle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a ve školicím středisku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(zajistí AOs)</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svorky, izolátory, spojky, ukončovací koncovky, zemnicí páska a svorky, stahovací pásky PVC, kabelový nůž, kabelové nůžky, pilka na kov, kleště ploché, kleště kombinované, kleště kulaté, kleště štípací, sada pilníků, zámečnické kladivo, rukavice kožené, čisticí a odmašťovací prostředek, svinovací metr apod.</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měření elektrického napětí, elektrického proudu, zemního odporu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indikaci důlního ovzduší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jističe, stykače, rozvaděče,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kombajn, ventilátor, transformátor, čerpadlo</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a předpisy, rozvody NN, výkresová a technologická dokumentace, katalogy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školící středisko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 silnoproudých zařízení, 30.5.2026 20:47:03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883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E9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847F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