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D072F" Type="http://schemas.openxmlformats.org/officeDocument/2006/relationships/officeDocument" Target="/word/document.xml" /><Relationship Id="coreR1E4D072F" Type="http://schemas.openxmlformats.org/package/2006/relationships/metadata/core-properties" Target="/docProps/core.xml" /><Relationship Id="customR1E4D07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důlní klimatizace (kód: 21-088-M)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technických normách upravujících oblast chlazení, klimatizace a chladiv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důlní klimatizace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indikace a detekce důlního ovzduší na důlních pracovištích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údržby, oprav klimatizačních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technických normách upravujících oblast chlazení, klimatizace a chladiv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systém technologie důlní klimatizace (zařízení pro úpravu teploty, vlhkosti, čistoty a proudění vzduchu)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 287 (Chladicí zařízení důlních větrů), § 288 (Nestacionární chladicí zařízení důlních větrů) a § 289 (Stacionární chladicí zařízení důlních větrů) vyhlášky ČBÚ č. 22/1989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nařízení vlády č. 361/2007 Sb., (podmínky ochrany zdraví při práci teploty, vlhkosti, rychlosti proudění, koncentrace, dávky čerstvého vzduchu) ve vazbě na klimatické podmínky důlního provozu</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Popsat na provozní dokumentaci zařízení důlní klimatizace a její funkce (chladicí agregáty, kompresory, chladicí potrubí, chladící medium, chladiče větrů)</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vysvětlení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Zajišťování provozu důlní klimatizace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Vysvětlit na provozní dokumentaci systém a funkci důlní centrální klimatizaci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Popsat a ukázat na projektové dokumentaci zařízení důlní klimatizace a její funkce (chladicí agregáty, kompresory, chladicí potrubí, chladící medium, chladiče větrů)</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vysvětlení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Navrhnout řešení chlazení důlních větrů pomocí důlní úsekové klimatizace</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 a ústní vysvětlení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d) Popsat činnosti vedoucího důlní klimatizace při řízení provozu a údržby zařízení důlní klimatizace</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e) Vysvětlit ukazatele a jejich limity sledující systém důlní klimatizace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Provádění indikace a detekce důlního ovzduší na důlních pracovištích</w:t>
      </w:r>
    </w:p>
    <w:p>
      <w:pPr>
        <w:pStyle w:val="P24"/>
        <w:framePr w:w="6713" w:h="376" w:hRule="exact" w:wrap="none" w:vAnchor="page" w:hAnchor="margin" w:x="45" w:y="11777"/>
        <w:rPr>
          <w:rStyle w:val="C3"/>
          <w:rtl w:val="0"/>
        </w:rPr>
      </w:pPr>
    </w:p>
    <w:p>
      <w:pPr>
        <w:pStyle w:val="P25"/>
        <w:framePr w:w="6661" w:h="249" w:hRule="exact" w:wrap="none" w:vAnchor="page" w:hAnchor="margin" w:x="71" w:y="11848"/>
        <w:rPr>
          <w:rStyle w:val="C19"/>
          <w:rtl w:val="0"/>
        </w:rPr>
      </w:pPr>
      <w:r>
        <w:rPr>
          <w:rStyle w:val="C19"/>
          <w:rtl w:val="0"/>
        </w:rPr>
        <w:t>Kritéria hodnocení</w:t>
      </w:r>
    </w:p>
    <w:p>
      <w:pPr>
        <w:pStyle w:val="P26"/>
        <w:framePr w:w="3918" w:h="376" w:hRule="exact" w:wrap="none" w:vAnchor="page" w:hAnchor="margin" w:x="6803" w:y="11777"/>
        <w:rPr>
          <w:rStyle w:val="C3"/>
          <w:rtl w:val="0"/>
        </w:rPr>
      </w:pPr>
    </w:p>
    <w:p>
      <w:pPr>
        <w:pStyle w:val="P27"/>
        <w:framePr w:w="3836" w:h="249" w:hRule="exact" w:wrap="none" w:vAnchor="page" w:hAnchor="margin" w:x="6859" w:y="11848"/>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Popsat přenosný přístroj pro měření výbušných plynů, radonu a dalších plynů</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w:t>
      </w:r>
    </w:p>
    <w:p>
      <w:pPr>
        <w:pStyle w:val="P16"/>
        <w:framePr w:w="6710" w:h="376" w:hRule="exact" w:wrap="none" w:vAnchor="page" w:hAnchor="margin" w:x="45" w:y="12761"/>
        <w:rPr>
          <w:rStyle w:val="C3"/>
          <w:rtl w:val="0"/>
        </w:rPr>
      </w:pPr>
    </w:p>
    <w:p>
      <w:pPr>
        <w:pStyle w:val="P17"/>
        <w:framePr w:w="6658" w:h="249" w:hRule="exact" w:wrap="none" w:vAnchor="page" w:hAnchor="margin" w:x="71" w:y="12817"/>
        <w:rPr>
          <w:rStyle w:val="C13"/>
          <w:rtl w:val="0"/>
        </w:rPr>
      </w:pPr>
      <w:r>
        <w:rPr>
          <w:rStyle w:val="C13"/>
          <w:rtl w:val="0"/>
        </w:rPr>
        <w:t>b) Provést měření metanu, radonu a dalších plynů</w:t>
      </w:r>
    </w:p>
    <w:p>
      <w:pPr>
        <w:pStyle w:val="P30"/>
        <w:framePr w:w="3921" w:h="376" w:hRule="exact" w:wrap="none" w:vAnchor="page" w:hAnchor="margin" w:x="6800" w:y="12761"/>
        <w:rPr>
          <w:rStyle w:val="C3"/>
          <w:rtl w:val="0"/>
        </w:rPr>
      </w:pPr>
    </w:p>
    <w:p>
      <w:pPr>
        <w:pStyle w:val="P31"/>
        <w:framePr w:w="3839" w:h="249"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údržby, oprav klimatizačních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montáži, provozu a údržby sítě a zařízení klimatizace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principy dodržování bezpečnosti a ochrany zdraví při práci a požární ochrany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obsah provozního řádu chladicího zařízení (lhůty a způsob kontroly zařízení klimatizace)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 rámci modelové situace řídit údržbu nebo opravu klimatizačního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provozní a technické dokumentace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Zaznamenat předepsaným způsobem údaje o průběhu provozu a údržby chladicího zařízení podle § 23, vyhlášky ČBÚ č. 22/1989 Sb.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Zaznamenat předepsaným způsobem údaje o průběhu montáže a opravy chladicího zařízení do provozní a technické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https://www.nsp.cz/jednotka-prace/vedouci-dulni-klimatizace#zdravotni-zpusobilost).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Řízení údržby, oprav klimatizačních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zadá autorizovaná osoba modelovou situaci, kterou uchazeč vyřeší a zodpoví doplňující otázky zkoušejícího.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ve strojním oboru a alespoň 5 let odborné praxe v oblasti hornictví nebo ve funkci učitele praktického vyučování v oblasti hornictví.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strojařství a alespoň 5 let odborné praxe v oblasti hornictví nebo ve funkci učitele odborných předmětů v oblasti hornictví.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klimatizací,</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důlní klimatizace (chladicí agregáty, kompresory, chladicí potrubí, chladící medium, chladiče větrů, pojistné ventily),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výbušných plynů, radonu a dalších plynů,</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požívaná v důlní klimatizaci,</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řešící problematiku důlní klimatizace,</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mapová dokumentace důlní klimatizační sítě.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25.8.2026 18:13:54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59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5D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0CC6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