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EA0C7" Type="http://schemas.openxmlformats.org/officeDocument/2006/relationships/officeDocument" Target="/word/document.xml" /><Relationship Id="coreR191EA0C7" Type="http://schemas.openxmlformats.org/package/2006/relationships/metadata/core-properties" Target="/docProps/core.xml" /><Relationship Id="customR191EA0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 stavitel / vorařka stavitelka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39" w:hRule="exact" w:wrap="none" w:vAnchor="page" w:hAnchor="margin" w:x="0" w:y="9686"/>
        <w:rPr>
          <w:rStyle w:val="C3"/>
          <w:rtl w:val="0"/>
        </w:rPr>
      </w:pPr>
    </w:p>
    <w:p>
      <w:pPr>
        <w:pStyle w:val="P35"/>
        <w:framePr w:w="10710" w:h="547" w:hRule="exact" w:wrap="none" w:vAnchor="page" w:hAnchor="margin" w:x="28" w:y="9686"/>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1" w:hRule="exact" w:wrap="none" w:vAnchor="page" w:hAnchor="margin" w:x="0" w:y="102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4991" w:hRule="exact" w:wrap="none" w:vAnchor="page" w:hAnchor="margin" w:x="0" w:y="102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4991" w:hRule="exact" w:wrap="none" w:vAnchor="page" w:hAnchor="margin" w:x="0" w:y="102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 stavitel / vorařka stavitelka vorů a alespoň 5 let odborné praxe v oblasti tesařských nebo truhlářských prací a prokazatelná odborná praxe ve stavbě vorů alespoň ve třech případech.</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 stavitel / vorařka stavitelka vorů, 29.10.2026 18:23:00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47C7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5921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15AF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02CFF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