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7D2828" Type="http://schemas.openxmlformats.org/officeDocument/2006/relationships/officeDocument" Target="/word/document.xml" /><Relationship Id="coreR787D2828" Type="http://schemas.openxmlformats.org/package/2006/relationships/metadata/core-properties" Target="/docProps/core.xml" /><Relationship Id="customR787D28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 stavitel / vorařka stavitelka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39" w:hRule="exact" w:wrap="none" w:vAnchor="page" w:hAnchor="margin" w:x="0" w:y="9686"/>
        <w:rPr>
          <w:rStyle w:val="C3"/>
          <w:rtl w:val="0"/>
        </w:rPr>
      </w:pPr>
    </w:p>
    <w:p>
      <w:pPr>
        <w:pStyle w:val="P35"/>
        <w:framePr w:w="10710" w:h="547" w:hRule="exact" w:wrap="none" w:vAnchor="page" w:hAnchor="margin" w:x="28" w:y="9686"/>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1" w:hRule="exact" w:wrap="none" w:vAnchor="page" w:hAnchor="margin" w:x="0" w:y="102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4991" w:hRule="exact" w:wrap="none" w:vAnchor="page" w:hAnchor="margin" w:x="0" w:y="102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4991" w:hRule="exact" w:wrap="none" w:vAnchor="page" w:hAnchor="margin" w:x="0" w:y="102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 stavitel / vorařka stavitelka vorů a alespoň 5 let odborné praxe v oblasti tesařských nebo truhlářských prací a prokazatelná odborná praxe ve stavbě vorů alespoň ve třech případech.</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 stavitel / vorařka stavitelka vorů, 29.10.2026 16:08:17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A91B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6FF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1E38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CF33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