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DDE824" Type="http://schemas.openxmlformats.org/officeDocument/2006/relationships/officeDocument" Target="/word/document.xml" /><Relationship Id="coreR15DDE824" Type="http://schemas.openxmlformats.org/package/2006/relationships/metadata/core-properties" Target="/docProps/core.xml" /><Relationship Id="customR15DDE8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13.6.2026 11:50:30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13.6.2026 11:50:30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13.6.2026 11:50:30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13.6.2026 11:50:30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13.6.2026 11:50:30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13.6.2026 11:50:30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331" w:hRule="exact" w:wrap="none" w:vAnchor="page" w:hAnchor="margin" w:x="28" w:y="15940"/>
        <w:rPr>
          <w:rStyle w:val="C16"/>
          <w:rtl w:val="0"/>
        </w:rPr>
      </w:pPr>
      <w:r>
        <w:rPr>
          <w:rStyle w:val="C16"/>
          <w:rtl w:val="0"/>
        </w:rPr>
        <w:t>Technik dopravních a mechanizačních prostředků pro opravy a údržbu silnic, 13.6.2026 11:50:30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407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CC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9A72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