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95C0AD" Type="http://schemas.openxmlformats.org/officeDocument/2006/relationships/officeDocument" Target="/word/document.xml" /><Relationship Id="coreR5495C0AD" Type="http://schemas.openxmlformats.org/package/2006/relationships/metadata/core-properties" Target="/docProps/core.xml" /><Relationship Id="customR5495C0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Bourač/bouračka vepřového masa, 14.6.2026 23:41:40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Dělení a vykosťování masa jatečných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Dělit jatečně upravená těla prasat na jednotlivé části, popsat dělení vepřové půlky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Bourat jednotlivé části jatečně upravených těl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požadavků na jatečně upravená těla prasat</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Uvést požadavky na jatečně upravená těla prasat</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nebo písemné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Třídění vykostěného vepřového masa pro výsek a výrobu</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Roztřídit jednotlivé části jatečně upravených těl prasat pro výsek</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Roztřídit jednotlivé části jatečně upravených těl prasat pro výrobu</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340" w:hRule="exact" w:wrap="none" w:vAnchor="page" w:hAnchor="margin" w:x="28" w:y="8917"/>
        <w:rPr>
          <w:rStyle w:val="C18"/>
          <w:rtl w:val="0"/>
        </w:rPr>
      </w:pPr>
      <w:r>
        <w:rPr>
          <w:rStyle w:val="C18"/>
          <w:rtl w:val="0"/>
        </w:rPr>
        <w:t>Popsání průběhu zracích procesů v mase</w:t>
      </w:r>
    </w:p>
    <w:p>
      <w:pPr>
        <w:pStyle w:val="P24"/>
        <w:framePr w:w="6713" w:h="376" w:hRule="exact" w:wrap="none" w:vAnchor="page" w:hAnchor="margin" w:x="45" w:y="9356"/>
        <w:rPr>
          <w:rStyle w:val="C3"/>
          <w:rtl w:val="0"/>
        </w:rPr>
      </w:pPr>
    </w:p>
    <w:p>
      <w:pPr>
        <w:pStyle w:val="P25"/>
        <w:framePr w:w="6661" w:h="249" w:hRule="exact" w:wrap="none" w:vAnchor="page" w:hAnchor="margin" w:x="71" w:y="9427"/>
        <w:rPr>
          <w:rStyle w:val="C19"/>
          <w:rtl w:val="0"/>
        </w:rPr>
      </w:pPr>
      <w:r>
        <w:rPr>
          <w:rStyle w:val="C19"/>
          <w:rtl w:val="0"/>
        </w:rPr>
        <w:t>Kritéria hodnocení</w:t>
      </w:r>
    </w:p>
    <w:p>
      <w:pPr>
        <w:pStyle w:val="P26"/>
        <w:framePr w:w="3918" w:h="376" w:hRule="exact" w:wrap="none" w:vAnchor="page" w:hAnchor="margin" w:x="6803" w:y="9356"/>
        <w:rPr>
          <w:rStyle w:val="C3"/>
          <w:rtl w:val="0"/>
        </w:rPr>
      </w:pPr>
    </w:p>
    <w:p>
      <w:pPr>
        <w:pStyle w:val="P27"/>
        <w:framePr w:w="3836" w:h="249" w:hRule="exact" w:wrap="none" w:vAnchor="page" w:hAnchor="margin" w:x="6859" w:y="9427"/>
        <w:rPr>
          <w:rStyle w:val="C20"/>
          <w:rtl w:val="0"/>
        </w:rPr>
      </w:pPr>
      <w:r>
        <w:rPr>
          <w:rStyle w:val="C20"/>
          <w:rtl w:val="0"/>
        </w:rPr>
        <w:t>Způsoby ověření</w:t>
      </w:r>
    </w:p>
    <w:p>
      <w:pPr>
        <w:pStyle w:val="P12"/>
        <w:framePr w:w="6710" w:h="376" w:hRule="exact" w:wrap="none" w:vAnchor="page" w:hAnchor="margin" w:x="45" w:y="9733"/>
        <w:rPr>
          <w:rStyle w:val="C3"/>
          <w:rtl w:val="0"/>
        </w:rPr>
      </w:pPr>
    </w:p>
    <w:p>
      <w:pPr>
        <w:pStyle w:val="P13"/>
        <w:framePr w:w="6658" w:h="249" w:hRule="exact" w:wrap="none" w:vAnchor="page" w:hAnchor="margin" w:x="71" w:y="9789"/>
        <w:rPr>
          <w:rStyle w:val="C11"/>
          <w:rtl w:val="0"/>
        </w:rPr>
      </w:pPr>
      <w:r>
        <w:rPr>
          <w:rStyle w:val="C11"/>
          <w:rtl w:val="0"/>
        </w:rPr>
        <w:t>a) Popsat normální průběh zrání masa</w:t>
      </w:r>
    </w:p>
    <w:p>
      <w:pPr>
        <w:pStyle w:val="P28"/>
        <w:framePr w:w="3921" w:h="376" w:hRule="exact" w:wrap="none" w:vAnchor="page" w:hAnchor="margin" w:x="6800" w:y="9733"/>
        <w:rPr>
          <w:rStyle w:val="C3"/>
          <w:rtl w:val="0"/>
        </w:rPr>
      </w:pPr>
    </w:p>
    <w:p>
      <w:pPr>
        <w:pStyle w:val="P29"/>
        <w:framePr w:w="3839" w:h="249" w:hRule="exact" w:wrap="none" w:vAnchor="page" w:hAnchor="margin" w:x="6856" w:y="9789"/>
        <w:rPr>
          <w:rStyle w:val="C21"/>
          <w:rtl w:val="0"/>
        </w:rPr>
      </w:pPr>
      <w:r>
        <w:rPr>
          <w:rStyle w:val="C21"/>
          <w:rtl w:val="0"/>
        </w:rPr>
        <w:t>Ústní ověření</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Popsat abnormální průběh zrání masa (vady zrání masa a jejich hlavní příčiny)</w:t>
      </w:r>
    </w:p>
    <w:p>
      <w:pPr>
        <w:pStyle w:val="P30"/>
        <w:framePr w:w="3921" w:h="607" w:hRule="exact" w:wrap="none" w:vAnchor="page" w:hAnchor="margin" w:x="6800" w:y="10109"/>
        <w:rPr>
          <w:rStyle w:val="C3"/>
          <w:rtl w:val="0"/>
        </w:rPr>
      </w:pPr>
    </w:p>
    <w:p>
      <w:pPr>
        <w:pStyle w:val="P31"/>
        <w:framePr w:w="3839" w:h="480" w:hRule="exact" w:wrap="none" w:vAnchor="page" w:hAnchor="margin" w:x="6856" w:y="10165"/>
        <w:rPr>
          <w:rStyle w:val="C22"/>
          <w:rtl w:val="0"/>
        </w:rPr>
      </w:pPr>
      <w:r>
        <w:rPr>
          <w:rStyle w:val="C22"/>
          <w:rtl w:val="0"/>
        </w:rPr>
        <w:t>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Skladování masa</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zásady skladování čerstvého masa a skladovat čerstvé maso</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457"/>
        <w:rPr>
          <w:rStyle w:val="C3"/>
          <w:rtl w:val="0"/>
        </w:rPr>
      </w:pPr>
    </w:p>
    <w:p>
      <w:pPr>
        <w:pStyle w:val="P17"/>
        <w:framePr w:w="6658" w:h="249" w:hRule="exact" w:wrap="none" w:vAnchor="page" w:hAnchor="margin" w:x="71" w:y="12513"/>
        <w:rPr>
          <w:rStyle w:val="C13"/>
          <w:rtl w:val="0"/>
        </w:rPr>
      </w:pPr>
      <w:r>
        <w:rPr>
          <w:rStyle w:val="C13"/>
          <w:rtl w:val="0"/>
        </w:rPr>
        <w:t>b) Popsat zásady skladování zmrazeného masa</w:t>
      </w:r>
    </w:p>
    <w:p>
      <w:pPr>
        <w:pStyle w:val="P30"/>
        <w:framePr w:w="3921" w:h="376" w:hRule="exact" w:wrap="none" w:vAnchor="page" w:hAnchor="margin" w:x="6800" w:y="12457"/>
        <w:rPr>
          <w:rStyle w:val="C3"/>
          <w:rtl w:val="0"/>
        </w:rPr>
      </w:pPr>
    </w:p>
    <w:p>
      <w:pPr>
        <w:pStyle w:val="P31"/>
        <w:framePr w:w="3839" w:h="249" w:hRule="exact" w:wrap="none" w:vAnchor="page" w:hAnchor="margin" w:x="6856" w:y="12513"/>
        <w:rPr>
          <w:rStyle w:val="C22"/>
          <w:rtl w:val="0"/>
        </w:rPr>
      </w:pPr>
      <w:r>
        <w:rPr>
          <w:rStyle w:val="C22"/>
          <w:rtl w:val="0"/>
        </w:rPr>
        <w:t>Ústní ověření</w:t>
      </w:r>
    </w:p>
    <w:p>
      <w:pPr>
        <w:pStyle w:val="P32"/>
        <w:framePr w:w="10710" w:h="248" w:hRule="exact" w:wrap="none" w:vAnchor="page" w:hAnchor="margin" w:x="28" w:y="12946"/>
        <w:rPr>
          <w:rStyle w:val="C23"/>
          <w:rtl w:val="0"/>
        </w:rPr>
      </w:pPr>
      <w:r>
        <w:rPr>
          <w:rStyle w:val="C23"/>
          <w:rtl w:val="0"/>
        </w:rPr>
        <w:t>Je třeba splnit obě kritéria.</w:t>
      </w:r>
    </w:p>
    <w:p>
      <w:pPr>
        <w:pStyle w:val="P23"/>
        <w:framePr w:w="10710" w:h="340" w:hRule="exact" w:wrap="none" w:vAnchor="page" w:hAnchor="margin" w:x="28" w:y="13382"/>
        <w:rPr>
          <w:rStyle w:val="C18"/>
          <w:rtl w:val="0"/>
        </w:rPr>
      </w:pPr>
      <w:r>
        <w:rPr>
          <w:rStyle w:val="C18"/>
          <w:rtl w:val="0"/>
        </w:rPr>
        <w:t>Obsluha strojního a technologického vybavení bourárny</w:t>
      </w:r>
    </w:p>
    <w:p>
      <w:pPr>
        <w:pStyle w:val="P24"/>
        <w:framePr w:w="6713" w:h="376" w:hRule="exact" w:wrap="none" w:vAnchor="page" w:hAnchor="margin" w:x="45" w:y="13821"/>
        <w:rPr>
          <w:rStyle w:val="C3"/>
          <w:rtl w:val="0"/>
        </w:rPr>
      </w:pPr>
    </w:p>
    <w:p>
      <w:pPr>
        <w:pStyle w:val="P25"/>
        <w:framePr w:w="6661" w:h="249" w:hRule="exact" w:wrap="none" w:vAnchor="page" w:hAnchor="margin" w:x="71" w:y="13892"/>
        <w:rPr>
          <w:rStyle w:val="C19"/>
          <w:rtl w:val="0"/>
        </w:rPr>
      </w:pPr>
      <w:r>
        <w:rPr>
          <w:rStyle w:val="C19"/>
          <w:rtl w:val="0"/>
        </w:rPr>
        <w:t>Kritéria hodnocení</w:t>
      </w:r>
    </w:p>
    <w:p>
      <w:pPr>
        <w:pStyle w:val="P26"/>
        <w:framePr w:w="3918" w:h="376" w:hRule="exact" w:wrap="none" w:vAnchor="page" w:hAnchor="margin" w:x="6803" w:y="13821"/>
        <w:rPr>
          <w:rStyle w:val="C3"/>
          <w:rtl w:val="0"/>
        </w:rPr>
      </w:pPr>
    </w:p>
    <w:p>
      <w:pPr>
        <w:pStyle w:val="P27"/>
        <w:framePr w:w="3836" w:h="249" w:hRule="exact" w:wrap="none" w:vAnchor="page" w:hAnchor="margin" w:x="6859" w:y="13892"/>
        <w:rPr>
          <w:rStyle w:val="C20"/>
          <w:rtl w:val="0"/>
        </w:rPr>
      </w:pPr>
      <w:r>
        <w:rPr>
          <w:rStyle w:val="C20"/>
          <w:rtl w:val="0"/>
        </w:rPr>
        <w:t>Způsoby ověření</w:t>
      </w:r>
    </w:p>
    <w:p>
      <w:pPr>
        <w:pStyle w:val="P12"/>
        <w:framePr w:w="6710" w:h="376" w:hRule="exact" w:wrap="none" w:vAnchor="page" w:hAnchor="margin" w:x="45" w:y="14197"/>
        <w:rPr>
          <w:rStyle w:val="C3"/>
          <w:rtl w:val="0"/>
        </w:rPr>
      </w:pPr>
    </w:p>
    <w:p>
      <w:pPr>
        <w:pStyle w:val="P13"/>
        <w:framePr w:w="6658" w:h="249" w:hRule="exact" w:wrap="none" w:vAnchor="page" w:hAnchor="margin" w:x="71" w:y="14253"/>
        <w:rPr>
          <w:rStyle w:val="C11"/>
          <w:rtl w:val="0"/>
        </w:rPr>
      </w:pPr>
      <w:r>
        <w:rPr>
          <w:rStyle w:val="C11"/>
          <w:rtl w:val="0"/>
        </w:rPr>
        <w:t>a) Použít vhodné technologické vybavení při bourání vepřového masa</w:t>
      </w:r>
    </w:p>
    <w:p>
      <w:pPr>
        <w:pStyle w:val="P28"/>
        <w:framePr w:w="3921" w:h="376" w:hRule="exact" w:wrap="none" w:vAnchor="page" w:hAnchor="margin" w:x="6800" w:y="14197"/>
        <w:rPr>
          <w:rStyle w:val="C3"/>
          <w:rtl w:val="0"/>
        </w:rPr>
      </w:pPr>
    </w:p>
    <w:p>
      <w:pPr>
        <w:pStyle w:val="P29"/>
        <w:framePr w:w="3839" w:h="249" w:hRule="exact" w:wrap="none" w:vAnchor="page" w:hAnchor="margin" w:x="6856" w:y="14253"/>
        <w:rPr>
          <w:rStyle w:val="C21"/>
          <w:rtl w:val="0"/>
        </w:rPr>
      </w:pPr>
      <w:r>
        <w:rPr>
          <w:rStyle w:val="C21"/>
          <w:rtl w:val="0"/>
        </w:rPr>
        <w:t>Praktické předvedení</w:t>
      </w:r>
    </w:p>
    <w:p>
      <w:pPr>
        <w:pStyle w:val="P16"/>
        <w:framePr w:w="6710" w:h="607" w:hRule="exact" w:wrap="none" w:vAnchor="page" w:hAnchor="margin" w:x="45" w:y="14574"/>
        <w:rPr>
          <w:rStyle w:val="C3"/>
          <w:rtl w:val="0"/>
        </w:rPr>
      </w:pPr>
    </w:p>
    <w:p>
      <w:pPr>
        <w:pStyle w:val="P17"/>
        <w:framePr w:w="6658" w:h="480" w:hRule="exact" w:wrap="none" w:vAnchor="page" w:hAnchor="margin" w:x="71" w:y="14630"/>
        <w:rPr>
          <w:rStyle w:val="C13"/>
          <w:rtl w:val="0"/>
        </w:rPr>
      </w:pPr>
      <w:r>
        <w:rPr>
          <w:rStyle w:val="C13"/>
          <w:rtl w:val="0"/>
        </w:rPr>
        <w:t>b) Předvést obsluhu a zkontrolovat funkčnost strojního a technologického vybavení bourárny</w:t>
      </w:r>
    </w:p>
    <w:p>
      <w:pPr>
        <w:pStyle w:val="P30"/>
        <w:framePr w:w="3921" w:h="607" w:hRule="exact" w:wrap="none" w:vAnchor="page" w:hAnchor="margin" w:x="6800" w:y="14574"/>
        <w:rPr>
          <w:rStyle w:val="C3"/>
          <w:rtl w:val="0"/>
        </w:rPr>
      </w:pPr>
    </w:p>
    <w:p>
      <w:pPr>
        <w:pStyle w:val="P31"/>
        <w:framePr w:w="3839" w:h="480" w:hRule="exact" w:wrap="none" w:vAnchor="page" w:hAnchor="margin" w:x="6856" w:y="14630"/>
        <w:rPr>
          <w:rStyle w:val="C22"/>
          <w:rtl w:val="0"/>
        </w:rPr>
      </w:pPr>
      <w:r>
        <w:rPr>
          <w:rStyle w:val="C22"/>
          <w:rtl w:val="0"/>
        </w:rPr>
        <w:t>Praktické předvedení</w:t>
      </w:r>
    </w:p>
    <w:p>
      <w:pPr>
        <w:pStyle w:val="P32"/>
        <w:framePr w:w="10710" w:h="248" w:hRule="exact" w:wrap="none" w:vAnchor="page" w:hAnchor="margin" w:x="28" w:y="152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Bourač/bouračka vepřového masa, 14.6.2026 23:41:40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a osobní hygienu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Dodržovat sanitační řád bourárny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w:t>
      </w:r>
    </w:p>
    <w:p>
      <w:pPr>
        <w:pStyle w:val="P12"/>
        <w:framePr w:w="6710" w:h="831" w:hRule="exact" w:wrap="none" w:vAnchor="page" w:hAnchor="margin" w:x="45" w:y="4913"/>
        <w:rPr>
          <w:rStyle w:val="C3"/>
          <w:rtl w:val="0"/>
        </w:rPr>
      </w:pPr>
    </w:p>
    <w:p>
      <w:pPr>
        <w:pStyle w:val="P13"/>
        <w:framePr w:w="6658" w:h="704" w:hRule="exact" w:wrap="none" w:vAnchor="page" w:hAnchor="margin" w:x="71" w:y="4969"/>
        <w:rPr>
          <w:rStyle w:val="C11"/>
          <w:rtl w:val="0"/>
        </w:rPr>
      </w:pPr>
      <w:r>
        <w:rPr>
          <w:rStyle w:val="C11"/>
          <w:rtl w:val="0"/>
        </w:rPr>
        <w:t>e) Rozlišit specifická bezpečnostní rizika související s manipulací se strojním vybavením bourárny a s výkonem pracovních činností při bourání vepřového masa</w:t>
      </w:r>
    </w:p>
    <w:p>
      <w:pPr>
        <w:pStyle w:val="P28"/>
        <w:framePr w:w="3921" w:h="831" w:hRule="exact" w:wrap="none" w:vAnchor="page" w:hAnchor="margin" w:x="6800" w:y="4913"/>
        <w:rPr>
          <w:rStyle w:val="C3"/>
          <w:rtl w:val="0"/>
        </w:rPr>
      </w:pPr>
    </w:p>
    <w:p>
      <w:pPr>
        <w:pStyle w:val="P29"/>
        <w:framePr w:w="3839" w:h="704"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Bourač/bouračka vepřového masa, 14.6.2026 23:41:40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a odpovídající fyzická zdatnost pro vykonávání pracovních činností této profesní kvalifikace je vyžadována a prokazuje se lékařským potvrzením (odkaz na povolání v NSP - https://www.nsp.cz/jednotka-prace/reznik-a-uzenar#zdravotni-zpusobilost).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Bourač/bouračka vepřového masa, 14.6.2026 23:41:40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29-101-H Bourač/bouračka vepřového masa nebo 29-021-H Bourač/bouračka masa a střední vzdělání s maturitní zkouškou a alespoň 5 let odborné praxe v oblasti zpracování masa.</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248"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Potravinářský provoz a přísun potřebné energie odpovídající bezpečnostním a hygienickým předpisům</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upravené tělo prasate</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Bourač/bouračka vepřového masa, 14.6.2026 23:41:40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Bourač/bouračka vepřového masa, 14.6.2026 23:41:40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14.6.2026 23:41:40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08D9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36E2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