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18D87" Type="http://schemas.openxmlformats.org/officeDocument/2006/relationships/officeDocument" Target="/word/document.xml" /><Relationship Id="coreR53A18D87" Type="http://schemas.openxmlformats.org/package/2006/relationships/metadata/core-properties" Target="/docProps/core.xml" /><Relationship Id="customR53A18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 xml:space="preserve">Instruktor/instruktorka cvičení rodičů s dětmi a cvičení předškolních dětí  , 13.9.2026 17:57:01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CVIKO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Hráského 1909/9, 14800 Praha 4 - Chodov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asociace dětské jógy, o.p.s.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Římská  678/26, 12000 Praha 2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obec sokolská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Újezd  450/40, 11801 Praha 1 - Malá strana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fitMAMI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Zlešická 1853/13, 14800 Praha 4 - Chodov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Institut vzdělávání Evy Kiedroňové, z.s.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Sosnová 411, 73961 Třinec</w:t>
      </w:r>
    </w:p>
    <w:p>
      <w:pPr>
        <w:pStyle w:val="P13"/>
        <w:framePr w:w="7847" w:h="376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Vzdělávání Ottománek s.r.o.</w:t>
      </w:r>
    </w:p>
    <w:p>
      <w:pPr>
        <w:pStyle w:val="P15"/>
        <w:framePr w:w="2784" w:h="376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 xml:space="preserve">Instruktor/instruktorka cvičení rodičů s dětmi a cvičení předškolních dětí  , 13.9.2026 17:57:01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