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AC9131" Type="http://schemas.openxmlformats.org/officeDocument/2006/relationships/officeDocument" Target="/word/document.xml" /><Relationship Id="coreR44AC9131" Type="http://schemas.openxmlformats.org/package/2006/relationships/metadata/core-properties" Target="/docProps/core.xml" /><Relationship Id="customR44AC9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08" w:hRule="exact" w:wrap="none" w:vAnchor="page" w:hAnchor="margin" w:x="0" w:y="8242"/>
        <w:rPr>
          <w:rStyle w:val="C3"/>
          <w:rtl w:val="0"/>
        </w:rPr>
      </w:pPr>
    </w:p>
    <w:p>
      <w:pPr>
        <w:pStyle w:val="P35"/>
        <w:framePr w:w="10710" w:h="547" w:hRule="exact" w:wrap="none" w:vAnchor="page" w:hAnchor="margin" w:x="28" w:y="8242"/>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4761"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 samostatná kožařská technička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28.10.2026 22:18:35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483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6AAF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